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9E46" w14:textId="628F9324" w:rsidR="002F7861" w:rsidRPr="00267FD0" w:rsidRDefault="00267FD0">
      <w:pPr>
        <w:ind w:left="0" w:hanging="2"/>
        <w:jc w:val="center"/>
        <w:rPr>
          <w:rFonts w:ascii="Arial" w:hAnsi="Arial" w:cs="Arial"/>
          <w:b/>
          <w:color w:val="000000" w:themeColor="text1"/>
          <w:sz w:val="22"/>
          <w:szCs w:val="22"/>
        </w:rPr>
      </w:pPr>
      <w:r w:rsidRPr="00267FD0">
        <w:rPr>
          <w:rFonts w:ascii="Arial" w:hAnsi="Arial" w:cs="Arial"/>
          <w:b/>
          <w:color w:val="000000" w:themeColor="text1"/>
          <w:sz w:val="22"/>
          <w:szCs w:val="22"/>
        </w:rPr>
        <w:t xml:space="preserve">It could be useful to integrate this within your school’s Finance Policy </w:t>
      </w:r>
    </w:p>
    <w:p w14:paraId="1417CEF4" w14:textId="77777777" w:rsidR="002F7861" w:rsidRPr="00267FD0" w:rsidRDefault="002F7861">
      <w:pPr>
        <w:ind w:left="0" w:hanging="2"/>
        <w:jc w:val="center"/>
        <w:rPr>
          <w:rFonts w:ascii="Arial" w:hAnsi="Arial" w:cs="Arial"/>
          <w:b/>
          <w:color w:val="000000" w:themeColor="text1"/>
          <w:sz w:val="22"/>
          <w:szCs w:val="22"/>
        </w:rPr>
      </w:pPr>
    </w:p>
    <w:p w14:paraId="56D6D3A8" w14:textId="77777777" w:rsidR="00267FD0" w:rsidRDefault="00267FD0">
      <w:pPr>
        <w:ind w:left="0" w:hanging="2"/>
        <w:jc w:val="center"/>
        <w:rPr>
          <w:rFonts w:ascii="Arial" w:hAnsi="Arial" w:cs="Arial"/>
          <w:b/>
          <w:color w:val="000000" w:themeColor="text1"/>
          <w:sz w:val="22"/>
          <w:szCs w:val="22"/>
        </w:rPr>
      </w:pPr>
      <w:r w:rsidRPr="00267FD0">
        <w:rPr>
          <w:rFonts w:ascii="Arial" w:hAnsi="Arial" w:cs="Arial"/>
          <w:b/>
          <w:color w:val="000000" w:themeColor="text1"/>
          <w:sz w:val="22"/>
          <w:szCs w:val="22"/>
          <w:highlight w:val="yellow"/>
        </w:rPr>
        <w:t>School name here</w:t>
      </w:r>
    </w:p>
    <w:p w14:paraId="5B98B73F" w14:textId="11072ABC" w:rsidR="002F7861" w:rsidRPr="00267FD0" w:rsidRDefault="004D2C22">
      <w:pPr>
        <w:ind w:left="1" w:hanging="3"/>
        <w:jc w:val="center"/>
        <w:rPr>
          <w:rFonts w:ascii="Arial" w:hAnsi="Arial" w:cs="Arial"/>
          <w:color w:val="000000" w:themeColor="text1"/>
          <w:sz w:val="28"/>
          <w:szCs w:val="28"/>
        </w:rPr>
      </w:pPr>
      <w:r w:rsidRPr="00267FD0">
        <w:rPr>
          <w:rFonts w:ascii="Arial" w:hAnsi="Arial" w:cs="Arial"/>
          <w:b/>
          <w:color w:val="000000" w:themeColor="text1"/>
          <w:sz w:val="28"/>
          <w:szCs w:val="28"/>
        </w:rPr>
        <w:t>P</w:t>
      </w:r>
      <w:r w:rsidR="00267FD0">
        <w:rPr>
          <w:rFonts w:ascii="Arial" w:hAnsi="Arial" w:cs="Arial"/>
          <w:b/>
          <w:color w:val="000000" w:themeColor="text1"/>
          <w:sz w:val="28"/>
          <w:szCs w:val="28"/>
        </w:rPr>
        <w:t>rocurement and Tendering Policy</w:t>
      </w:r>
    </w:p>
    <w:p w14:paraId="0CBAC5E1" w14:textId="77777777" w:rsidR="002F7861" w:rsidRPr="00267FD0" w:rsidRDefault="002F7861">
      <w:pPr>
        <w:pStyle w:val="Subtitle"/>
        <w:ind w:left="1" w:hanging="3"/>
        <w:rPr>
          <w:color w:val="000000" w:themeColor="text1"/>
          <w:sz w:val="28"/>
          <w:szCs w:val="28"/>
          <w:u w:val="none"/>
        </w:rPr>
      </w:pPr>
    </w:p>
    <w:p w14:paraId="3CC6F1B2" w14:textId="730D43C3" w:rsidR="002F7861" w:rsidRDefault="00267FD0" w:rsidP="00267FD0">
      <w:pPr>
        <w:tabs>
          <w:tab w:val="left" w:pos="2905"/>
        </w:tabs>
        <w:ind w:left="0" w:hanging="2"/>
        <w:jc w:val="center"/>
        <w:rPr>
          <w:rFonts w:ascii="Arial" w:eastAsia="Arial" w:hAnsi="Arial" w:cs="Arial"/>
          <w:color w:val="000000" w:themeColor="text1"/>
          <w:sz w:val="22"/>
          <w:szCs w:val="22"/>
        </w:rPr>
      </w:pPr>
      <w:r w:rsidRPr="00267FD0">
        <w:rPr>
          <w:rFonts w:ascii="Arial" w:eastAsia="Arial" w:hAnsi="Arial" w:cs="Arial"/>
          <w:color w:val="000000" w:themeColor="text1"/>
          <w:sz w:val="22"/>
          <w:szCs w:val="22"/>
          <w:highlight w:val="yellow"/>
        </w:rPr>
        <w:t>Date here</w:t>
      </w:r>
      <w:r>
        <w:rPr>
          <w:rFonts w:ascii="Arial" w:eastAsia="Arial" w:hAnsi="Arial" w:cs="Arial"/>
          <w:color w:val="000000" w:themeColor="text1"/>
          <w:sz w:val="22"/>
          <w:szCs w:val="22"/>
        </w:rPr>
        <w:t xml:space="preserve"> </w:t>
      </w:r>
    </w:p>
    <w:p w14:paraId="5EED8BFF" w14:textId="77777777" w:rsidR="00267FD0" w:rsidRPr="00267FD0" w:rsidRDefault="00267FD0" w:rsidP="00267FD0">
      <w:pPr>
        <w:tabs>
          <w:tab w:val="left" w:pos="2905"/>
        </w:tabs>
        <w:ind w:left="0" w:hanging="2"/>
        <w:jc w:val="center"/>
        <w:rPr>
          <w:rFonts w:ascii="Arial" w:eastAsia="Arial" w:hAnsi="Arial" w:cs="Arial"/>
          <w:color w:val="000000" w:themeColor="text1"/>
          <w:sz w:val="22"/>
          <w:szCs w:val="22"/>
        </w:rPr>
      </w:pPr>
    </w:p>
    <w:tbl>
      <w:tblPr>
        <w:tblStyle w:val="a"/>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276"/>
        <w:gridCol w:w="8368"/>
      </w:tblGrid>
      <w:tr w:rsidR="00267FD0" w:rsidRPr="00267FD0" w14:paraId="6CF889E7" w14:textId="77777777" w:rsidTr="00267FD0">
        <w:tc>
          <w:tcPr>
            <w:tcW w:w="1838" w:type="dxa"/>
            <w:gridSpan w:val="2"/>
            <w:shd w:val="clear" w:color="auto" w:fill="D9D9D9"/>
          </w:tcPr>
          <w:p w14:paraId="373308B7" w14:textId="77777777" w:rsidR="002F7861" w:rsidRPr="00267FD0" w:rsidRDefault="004D2C22">
            <w:pPr>
              <w:ind w:left="0" w:hanging="2"/>
              <w:rPr>
                <w:rFonts w:ascii="Arial" w:eastAsia="Arial" w:hAnsi="Arial" w:cs="Arial"/>
                <w:color w:val="000000" w:themeColor="text1"/>
                <w:sz w:val="22"/>
                <w:szCs w:val="22"/>
              </w:rPr>
            </w:pPr>
            <w:r w:rsidRPr="00267FD0">
              <w:rPr>
                <w:rFonts w:ascii="Arial" w:eastAsia="Arial" w:hAnsi="Arial" w:cs="Arial"/>
                <w:b/>
                <w:color w:val="000000" w:themeColor="text1"/>
                <w:sz w:val="22"/>
                <w:szCs w:val="22"/>
              </w:rPr>
              <w:t>Version and Date</w:t>
            </w:r>
          </w:p>
        </w:tc>
        <w:tc>
          <w:tcPr>
            <w:tcW w:w="8368" w:type="dxa"/>
            <w:shd w:val="clear" w:color="auto" w:fill="D9D9D9"/>
          </w:tcPr>
          <w:p w14:paraId="3BE22029" w14:textId="77777777" w:rsidR="002F7861" w:rsidRPr="00267FD0" w:rsidRDefault="004D2C22">
            <w:pPr>
              <w:ind w:left="0" w:hanging="2"/>
              <w:rPr>
                <w:rFonts w:ascii="Arial" w:eastAsia="Arial" w:hAnsi="Arial" w:cs="Arial"/>
                <w:color w:val="000000" w:themeColor="text1"/>
                <w:sz w:val="22"/>
                <w:szCs w:val="22"/>
              </w:rPr>
            </w:pPr>
            <w:r w:rsidRPr="00267FD0">
              <w:rPr>
                <w:rFonts w:ascii="Arial" w:eastAsia="Arial" w:hAnsi="Arial" w:cs="Arial"/>
                <w:b/>
                <w:color w:val="000000" w:themeColor="text1"/>
                <w:sz w:val="22"/>
                <w:szCs w:val="22"/>
              </w:rPr>
              <w:t>Action/Notes</w:t>
            </w:r>
          </w:p>
        </w:tc>
      </w:tr>
      <w:tr w:rsidR="00267FD0" w:rsidRPr="00267FD0" w14:paraId="4201A99A" w14:textId="77777777" w:rsidTr="00267FD0">
        <w:tc>
          <w:tcPr>
            <w:tcW w:w="562" w:type="dxa"/>
          </w:tcPr>
          <w:p w14:paraId="15CF47ED" w14:textId="77777777" w:rsidR="002F7861" w:rsidRPr="00267FD0" w:rsidRDefault="004D2C22">
            <w:pPr>
              <w:ind w:left="0" w:hanging="2"/>
              <w:rPr>
                <w:rFonts w:ascii="Arial" w:eastAsia="Arial" w:hAnsi="Arial" w:cs="Arial"/>
                <w:color w:val="000000" w:themeColor="text1"/>
                <w:sz w:val="22"/>
                <w:szCs w:val="22"/>
              </w:rPr>
            </w:pPr>
            <w:r w:rsidRPr="00267FD0">
              <w:rPr>
                <w:rFonts w:ascii="Arial" w:eastAsia="Arial" w:hAnsi="Arial" w:cs="Arial"/>
                <w:color w:val="000000" w:themeColor="text1"/>
                <w:sz w:val="22"/>
                <w:szCs w:val="22"/>
              </w:rPr>
              <w:t>1.0</w:t>
            </w:r>
          </w:p>
        </w:tc>
        <w:tc>
          <w:tcPr>
            <w:tcW w:w="1276" w:type="dxa"/>
          </w:tcPr>
          <w:p w14:paraId="4C06FCE1" w14:textId="0511DB16" w:rsidR="002F7861" w:rsidRPr="00267FD0" w:rsidRDefault="00267FD0">
            <w:pPr>
              <w:ind w:left="0" w:hanging="2"/>
              <w:rPr>
                <w:rFonts w:ascii="Arial" w:eastAsia="Arial" w:hAnsi="Arial" w:cs="Arial"/>
                <w:color w:val="000000" w:themeColor="text1"/>
                <w:sz w:val="22"/>
                <w:szCs w:val="22"/>
              </w:rPr>
            </w:pPr>
            <w:r w:rsidRPr="00267FD0">
              <w:rPr>
                <w:rFonts w:ascii="Arial" w:eastAsia="Arial" w:hAnsi="Arial" w:cs="Arial"/>
                <w:color w:val="000000" w:themeColor="text1"/>
                <w:sz w:val="22"/>
                <w:szCs w:val="22"/>
                <w:highlight w:val="yellow"/>
              </w:rPr>
              <w:t>Date here</w:t>
            </w:r>
            <w:r>
              <w:rPr>
                <w:rFonts w:ascii="Arial" w:eastAsia="Arial" w:hAnsi="Arial" w:cs="Arial"/>
                <w:color w:val="000000" w:themeColor="text1"/>
                <w:sz w:val="22"/>
                <w:szCs w:val="22"/>
              </w:rPr>
              <w:t xml:space="preserve"> </w:t>
            </w:r>
          </w:p>
        </w:tc>
        <w:tc>
          <w:tcPr>
            <w:tcW w:w="8368" w:type="dxa"/>
          </w:tcPr>
          <w:p w14:paraId="43201CE7" w14:textId="77777777" w:rsidR="002F7861" w:rsidRPr="00267FD0" w:rsidRDefault="004D2C22">
            <w:pPr>
              <w:ind w:left="0" w:hanging="2"/>
              <w:rPr>
                <w:rFonts w:ascii="Arial" w:eastAsia="Arial" w:hAnsi="Arial" w:cs="Arial"/>
                <w:color w:val="000000" w:themeColor="text1"/>
                <w:sz w:val="22"/>
                <w:szCs w:val="22"/>
              </w:rPr>
            </w:pPr>
            <w:r w:rsidRPr="00267FD0">
              <w:rPr>
                <w:rFonts w:ascii="Arial" w:eastAsia="Arial" w:hAnsi="Arial" w:cs="Arial"/>
                <w:color w:val="000000" w:themeColor="text1"/>
                <w:sz w:val="22"/>
                <w:szCs w:val="22"/>
              </w:rPr>
              <w:t>Policy drafted by XXX</w:t>
            </w:r>
            <w:bookmarkStart w:id="0" w:name="_GoBack"/>
            <w:bookmarkEnd w:id="0"/>
          </w:p>
        </w:tc>
      </w:tr>
      <w:tr w:rsidR="00267FD0" w:rsidRPr="00267FD0" w14:paraId="3ACFAD03" w14:textId="77777777" w:rsidTr="00267FD0">
        <w:tc>
          <w:tcPr>
            <w:tcW w:w="562" w:type="dxa"/>
          </w:tcPr>
          <w:p w14:paraId="54D4510F" w14:textId="77777777" w:rsidR="002F7861" w:rsidRPr="00267FD0" w:rsidRDefault="004D2C22">
            <w:pPr>
              <w:ind w:left="0" w:hanging="2"/>
              <w:rPr>
                <w:rFonts w:ascii="Arial" w:eastAsia="Arial" w:hAnsi="Arial" w:cs="Arial"/>
                <w:color w:val="000000" w:themeColor="text1"/>
                <w:sz w:val="22"/>
                <w:szCs w:val="22"/>
              </w:rPr>
            </w:pPr>
            <w:r w:rsidRPr="00267FD0">
              <w:rPr>
                <w:rFonts w:ascii="Arial" w:eastAsia="Arial" w:hAnsi="Arial" w:cs="Arial"/>
                <w:color w:val="000000" w:themeColor="text1"/>
                <w:sz w:val="22"/>
                <w:szCs w:val="22"/>
              </w:rPr>
              <w:t>2.0</w:t>
            </w:r>
          </w:p>
        </w:tc>
        <w:tc>
          <w:tcPr>
            <w:tcW w:w="1276" w:type="dxa"/>
          </w:tcPr>
          <w:p w14:paraId="70369DAA" w14:textId="77777777" w:rsidR="002F7861" w:rsidRPr="00267FD0" w:rsidRDefault="002F7861">
            <w:pPr>
              <w:ind w:left="0" w:hanging="2"/>
              <w:rPr>
                <w:rFonts w:ascii="Arial" w:eastAsia="Arial" w:hAnsi="Arial" w:cs="Arial"/>
                <w:color w:val="000000" w:themeColor="text1"/>
                <w:sz w:val="22"/>
                <w:szCs w:val="22"/>
              </w:rPr>
            </w:pPr>
          </w:p>
        </w:tc>
        <w:tc>
          <w:tcPr>
            <w:tcW w:w="8368" w:type="dxa"/>
          </w:tcPr>
          <w:p w14:paraId="7A4B6E34" w14:textId="3BC14EF1" w:rsidR="002F7861" w:rsidRPr="00267FD0" w:rsidRDefault="004D2C22">
            <w:pPr>
              <w:tabs>
                <w:tab w:val="left" w:pos="1055"/>
              </w:tabs>
              <w:ind w:left="0" w:hanging="2"/>
              <w:rPr>
                <w:rFonts w:ascii="Arial" w:eastAsia="Arial" w:hAnsi="Arial" w:cs="Arial"/>
                <w:color w:val="000000" w:themeColor="text1"/>
                <w:sz w:val="22"/>
                <w:szCs w:val="22"/>
              </w:rPr>
            </w:pPr>
            <w:r w:rsidRPr="00267FD0">
              <w:rPr>
                <w:rFonts w:ascii="Arial" w:eastAsia="Arial" w:hAnsi="Arial" w:cs="Arial"/>
                <w:color w:val="000000" w:themeColor="text1"/>
                <w:sz w:val="22"/>
                <w:szCs w:val="22"/>
              </w:rPr>
              <w:t>Policy approved by Resources C</w:t>
            </w:r>
            <w:r w:rsidR="00FF41AD" w:rsidRPr="00267FD0">
              <w:rPr>
                <w:rFonts w:ascii="Arial" w:eastAsia="Arial" w:hAnsi="Arial" w:cs="Arial"/>
                <w:color w:val="000000" w:themeColor="text1"/>
                <w:sz w:val="22"/>
                <w:szCs w:val="22"/>
              </w:rPr>
              <w:t>ommi</w:t>
            </w:r>
            <w:r w:rsidRPr="00267FD0">
              <w:rPr>
                <w:rFonts w:ascii="Arial" w:eastAsia="Arial" w:hAnsi="Arial" w:cs="Arial"/>
                <w:color w:val="000000" w:themeColor="text1"/>
                <w:sz w:val="22"/>
                <w:szCs w:val="22"/>
              </w:rPr>
              <w:t>ttee</w:t>
            </w:r>
          </w:p>
        </w:tc>
      </w:tr>
    </w:tbl>
    <w:p w14:paraId="4C2D2A20" w14:textId="77777777" w:rsidR="002F7861" w:rsidRPr="00267FD0" w:rsidRDefault="004D2C22">
      <w:pPr>
        <w:tabs>
          <w:tab w:val="left" w:pos="2706"/>
        </w:tabs>
        <w:ind w:left="0" w:hanging="2"/>
        <w:rPr>
          <w:rFonts w:ascii="Arial" w:eastAsia="Arial" w:hAnsi="Arial" w:cs="Arial"/>
          <w:color w:val="000000" w:themeColor="text1"/>
          <w:sz w:val="22"/>
          <w:szCs w:val="22"/>
        </w:rPr>
      </w:pPr>
      <w:r w:rsidRPr="00267FD0">
        <w:rPr>
          <w:rFonts w:ascii="Arial" w:eastAsia="Arial" w:hAnsi="Arial" w:cs="Arial"/>
          <w:color w:val="000000" w:themeColor="text1"/>
          <w:sz w:val="22"/>
          <w:szCs w:val="22"/>
        </w:rPr>
        <w:tab/>
      </w:r>
    </w:p>
    <w:p w14:paraId="7BB5E5E3" w14:textId="77777777" w:rsidR="002F7861" w:rsidRPr="00267FD0" w:rsidRDefault="002F7861">
      <w:pPr>
        <w:ind w:left="0" w:hanging="2"/>
        <w:rPr>
          <w:rFonts w:ascii="Arial" w:eastAsia="Overlock" w:hAnsi="Arial" w:cs="Arial"/>
          <w:color w:val="000000" w:themeColor="text1"/>
          <w:sz w:val="22"/>
          <w:szCs w:val="22"/>
        </w:rPr>
      </w:pPr>
    </w:p>
    <w:p w14:paraId="0C41349F"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b/>
          <w:color w:val="000000" w:themeColor="text1"/>
          <w:sz w:val="22"/>
          <w:szCs w:val="22"/>
        </w:rPr>
        <w:t>QUOTATION, PURCHASING, TENDERING AND CONTRACTING REQUIREMENTS</w:t>
      </w:r>
    </w:p>
    <w:p w14:paraId="3C8C74AE" w14:textId="77777777" w:rsidR="002F7861" w:rsidRPr="00267FD0" w:rsidRDefault="002F7861">
      <w:pPr>
        <w:ind w:left="0" w:hanging="2"/>
        <w:jc w:val="both"/>
        <w:rPr>
          <w:rFonts w:ascii="Arial" w:eastAsia="Arial" w:hAnsi="Arial" w:cs="Arial"/>
          <w:color w:val="000000" w:themeColor="text1"/>
          <w:sz w:val="22"/>
          <w:szCs w:val="22"/>
        </w:rPr>
      </w:pPr>
    </w:p>
    <w:p w14:paraId="73650489"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For any purchase, one person alone shall not perform all the following duties:</w:t>
      </w:r>
    </w:p>
    <w:p w14:paraId="056BE6FF"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 xml:space="preserve"> </w:t>
      </w:r>
    </w:p>
    <w:p w14:paraId="1789756B"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a)</w:t>
      </w:r>
      <w:r w:rsidRPr="00267FD0">
        <w:rPr>
          <w:rFonts w:ascii="Arial" w:hAnsi="Arial" w:cs="Arial"/>
          <w:color w:val="000000" w:themeColor="text1"/>
          <w:sz w:val="22"/>
          <w:szCs w:val="22"/>
        </w:rPr>
        <w:tab/>
      </w:r>
      <w:r w:rsidRPr="00267FD0">
        <w:rPr>
          <w:rFonts w:ascii="Arial" w:eastAsia="Arial" w:hAnsi="Arial" w:cs="Arial"/>
          <w:color w:val="000000" w:themeColor="text1"/>
          <w:sz w:val="22"/>
          <w:szCs w:val="22"/>
        </w:rPr>
        <w:t>ordering the supplies, goods and services,</w:t>
      </w:r>
    </w:p>
    <w:p w14:paraId="0F6A46DE"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b)</w:t>
      </w:r>
      <w:r w:rsidRPr="00267FD0">
        <w:rPr>
          <w:rFonts w:ascii="Arial" w:hAnsi="Arial" w:cs="Arial"/>
          <w:color w:val="000000" w:themeColor="text1"/>
          <w:sz w:val="22"/>
          <w:szCs w:val="22"/>
        </w:rPr>
        <w:tab/>
      </w:r>
      <w:r w:rsidRPr="00267FD0">
        <w:rPr>
          <w:rFonts w:ascii="Arial" w:eastAsia="Arial" w:hAnsi="Arial" w:cs="Arial"/>
          <w:color w:val="000000" w:themeColor="text1"/>
          <w:sz w:val="22"/>
          <w:szCs w:val="22"/>
        </w:rPr>
        <w:t>receiving or verifying the receipt of supplies, goods and services and</w:t>
      </w:r>
    </w:p>
    <w:p w14:paraId="7B2D6094"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c)</w:t>
      </w:r>
      <w:r w:rsidRPr="00267FD0">
        <w:rPr>
          <w:rFonts w:ascii="Arial" w:hAnsi="Arial" w:cs="Arial"/>
          <w:color w:val="000000" w:themeColor="text1"/>
          <w:sz w:val="22"/>
          <w:szCs w:val="22"/>
        </w:rPr>
        <w:t xml:space="preserve"> </w:t>
      </w:r>
      <w:r w:rsidRPr="00267FD0">
        <w:rPr>
          <w:rFonts w:ascii="Arial" w:hAnsi="Arial" w:cs="Arial"/>
          <w:color w:val="000000" w:themeColor="text1"/>
          <w:sz w:val="22"/>
          <w:szCs w:val="22"/>
        </w:rPr>
        <w:tab/>
      </w:r>
      <w:r w:rsidRPr="00267FD0">
        <w:rPr>
          <w:rFonts w:ascii="Arial" w:eastAsia="Arial" w:hAnsi="Arial" w:cs="Arial"/>
          <w:color w:val="000000" w:themeColor="text1"/>
          <w:sz w:val="22"/>
          <w:szCs w:val="22"/>
        </w:rPr>
        <w:t>certifying the corresponding invoices for payment.</w:t>
      </w:r>
    </w:p>
    <w:p w14:paraId="0264C018" w14:textId="089CFC28" w:rsidR="002F7861" w:rsidRPr="00267FD0" w:rsidRDefault="004D2C22" w:rsidP="00267FD0">
      <w:pPr>
        <w:ind w:left="0" w:hanging="2"/>
        <w:jc w:val="both"/>
        <w:rPr>
          <w:rFonts w:ascii="Arial" w:eastAsia="Arial" w:hAnsi="Arial" w:cs="Arial"/>
          <w:color w:val="000000" w:themeColor="text1"/>
          <w:sz w:val="22"/>
          <w:szCs w:val="22"/>
        </w:rPr>
      </w:pPr>
      <w:r w:rsidRPr="00267FD0">
        <w:rPr>
          <w:rFonts w:ascii="Arial" w:eastAsia="Arial" w:hAnsi="Arial" w:cs="Arial"/>
          <w:b/>
          <w:color w:val="000000" w:themeColor="text1"/>
          <w:sz w:val="22"/>
          <w:szCs w:val="22"/>
        </w:rPr>
        <w:t xml:space="preserve"> </w:t>
      </w:r>
    </w:p>
    <w:p w14:paraId="6E2A0B38"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It should be noted that European Union law requires certain procedures to be followed, including advertisement in the Official Journal of the European Union (OJEU), where the value of contracts awarded by public bodies exceeds a specified threshold, which is £173,494 for services and supplies as at 31 January 2012 (N.B. The EU thresholds are published on the Cabinet Office website</w:t>
      </w:r>
      <w:hyperlink r:id="rId8">
        <w:r w:rsidRPr="00267FD0">
          <w:rPr>
            <w:rFonts w:ascii="Arial" w:eastAsia="Arial" w:hAnsi="Arial" w:cs="Arial"/>
            <w:color w:val="000000" w:themeColor="text1"/>
            <w:sz w:val="22"/>
            <w:szCs w:val="22"/>
          </w:rPr>
          <w:t xml:space="preserve"> </w:t>
        </w:r>
      </w:hyperlink>
      <w:hyperlink r:id="rId9">
        <w:r w:rsidRPr="00267FD0">
          <w:rPr>
            <w:rFonts w:ascii="Arial" w:eastAsia="Arial" w:hAnsi="Arial" w:cs="Arial"/>
            <w:color w:val="000000" w:themeColor="text1"/>
            <w:sz w:val="22"/>
            <w:szCs w:val="22"/>
            <w:u w:val="single"/>
          </w:rPr>
          <w:t>www.cabinetoffice.gov.uk</w:t>
        </w:r>
      </w:hyperlink>
      <w:r w:rsidRPr="00267FD0">
        <w:rPr>
          <w:rFonts w:ascii="Arial" w:eastAsia="Arial" w:hAnsi="Arial" w:cs="Arial"/>
          <w:color w:val="000000" w:themeColor="text1"/>
          <w:sz w:val="22"/>
          <w:szCs w:val="22"/>
        </w:rPr>
        <w:t>).</w:t>
      </w:r>
    </w:p>
    <w:p w14:paraId="5993C08E" w14:textId="6629D208" w:rsidR="002F7861" w:rsidRPr="00267FD0" w:rsidRDefault="004D2C22" w:rsidP="00267FD0">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 xml:space="preserve"> </w:t>
      </w:r>
    </w:p>
    <w:p w14:paraId="144EEE3E"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When placing orders schools should assess in advance, where relevant, the health and safety competence of contractors.</w:t>
      </w:r>
    </w:p>
    <w:p w14:paraId="33166E28" w14:textId="77777777" w:rsidR="002F7861" w:rsidRPr="00267FD0" w:rsidRDefault="004D2C22">
      <w:pPr>
        <w:ind w:left="0" w:hanging="2"/>
        <w:jc w:val="both"/>
        <w:rPr>
          <w:rFonts w:ascii="Arial" w:eastAsia="Arial" w:hAnsi="Arial" w:cs="Arial"/>
          <w:b/>
          <w:color w:val="000000" w:themeColor="text1"/>
          <w:sz w:val="22"/>
          <w:szCs w:val="22"/>
        </w:rPr>
      </w:pPr>
      <w:r w:rsidRPr="00267FD0">
        <w:rPr>
          <w:rFonts w:ascii="Arial" w:eastAsia="Arial" w:hAnsi="Arial" w:cs="Arial"/>
          <w:b/>
          <w:color w:val="000000" w:themeColor="text1"/>
          <w:sz w:val="22"/>
          <w:szCs w:val="22"/>
        </w:rPr>
        <w:t xml:space="preserve"> </w:t>
      </w:r>
    </w:p>
    <w:p w14:paraId="7E8CBFC1" w14:textId="77777777" w:rsidR="002F7861" w:rsidRPr="00267FD0" w:rsidRDefault="004D2C22">
      <w:pPr>
        <w:ind w:left="0" w:hanging="2"/>
        <w:jc w:val="both"/>
        <w:rPr>
          <w:rFonts w:ascii="Arial" w:eastAsia="Arial" w:hAnsi="Arial" w:cs="Arial"/>
          <w:color w:val="000000" w:themeColor="text1"/>
          <w:sz w:val="22"/>
          <w:szCs w:val="22"/>
          <w:u w:val="single"/>
        </w:rPr>
      </w:pPr>
      <w:r w:rsidRPr="00267FD0">
        <w:rPr>
          <w:rFonts w:ascii="Arial" w:eastAsia="Arial" w:hAnsi="Arial" w:cs="Arial"/>
          <w:color w:val="000000" w:themeColor="text1"/>
          <w:sz w:val="22"/>
          <w:szCs w:val="22"/>
          <w:u w:val="single"/>
        </w:rPr>
        <w:t>PURCHASES OVER £25,000</w:t>
      </w:r>
    </w:p>
    <w:p w14:paraId="78A55D66"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Purchases with an estimated value of £25,000 or more must be awarded by one of the following methods: -</w:t>
      </w:r>
    </w:p>
    <w:p w14:paraId="7AFD0FDB"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w:t>
      </w:r>
      <w:r w:rsidRPr="00267FD0">
        <w:rPr>
          <w:rFonts w:ascii="Arial" w:hAnsi="Arial" w:cs="Arial"/>
          <w:color w:val="000000" w:themeColor="text1"/>
          <w:sz w:val="22"/>
          <w:szCs w:val="22"/>
        </w:rPr>
        <w:t xml:space="preserve"> </w:t>
      </w:r>
      <w:r w:rsidRPr="00267FD0">
        <w:rPr>
          <w:rFonts w:ascii="Arial" w:hAnsi="Arial" w:cs="Arial"/>
          <w:color w:val="000000" w:themeColor="text1"/>
          <w:sz w:val="22"/>
          <w:szCs w:val="22"/>
        </w:rPr>
        <w:tab/>
      </w:r>
      <w:r w:rsidRPr="00267FD0">
        <w:rPr>
          <w:rFonts w:ascii="Arial" w:eastAsia="Arial" w:hAnsi="Arial" w:cs="Arial"/>
          <w:color w:val="000000" w:themeColor="text1"/>
          <w:sz w:val="22"/>
          <w:szCs w:val="22"/>
        </w:rPr>
        <w:t>open competitive tendering by an advertisement in at least one local newspaper and an appropriate trade journal;</w:t>
      </w:r>
    </w:p>
    <w:p w14:paraId="5D764023" w14:textId="4E247E6E" w:rsidR="002F7861" w:rsidRPr="00267FD0" w:rsidRDefault="004D2C22" w:rsidP="00267FD0">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w:t>
      </w:r>
      <w:r w:rsidRPr="00267FD0">
        <w:rPr>
          <w:rFonts w:ascii="Arial" w:hAnsi="Arial" w:cs="Arial"/>
          <w:color w:val="000000" w:themeColor="text1"/>
          <w:sz w:val="22"/>
          <w:szCs w:val="22"/>
        </w:rPr>
        <w:t xml:space="preserve"> </w:t>
      </w:r>
      <w:r w:rsidRPr="00267FD0">
        <w:rPr>
          <w:rFonts w:ascii="Arial" w:hAnsi="Arial" w:cs="Arial"/>
          <w:color w:val="000000" w:themeColor="text1"/>
          <w:sz w:val="22"/>
          <w:szCs w:val="22"/>
        </w:rPr>
        <w:tab/>
      </w:r>
      <w:r w:rsidRPr="00267FD0">
        <w:rPr>
          <w:rFonts w:ascii="Arial" w:eastAsia="Arial" w:hAnsi="Arial" w:cs="Arial"/>
          <w:color w:val="000000" w:themeColor="text1"/>
          <w:sz w:val="22"/>
          <w:szCs w:val="22"/>
        </w:rPr>
        <w:t>selective tendering from at least three recognised sources known to be suppliers of the goods and services in question;</w:t>
      </w:r>
      <w:r w:rsidRPr="00267FD0">
        <w:rPr>
          <w:rFonts w:ascii="Arial" w:hAnsi="Arial" w:cs="Arial"/>
          <w:color w:val="000000" w:themeColor="text1"/>
          <w:sz w:val="22"/>
          <w:szCs w:val="22"/>
        </w:rPr>
        <w:t xml:space="preserve"> </w:t>
      </w:r>
      <w:r w:rsidRPr="00267FD0">
        <w:rPr>
          <w:rFonts w:ascii="Arial" w:hAnsi="Arial" w:cs="Arial"/>
          <w:color w:val="000000" w:themeColor="text1"/>
          <w:sz w:val="22"/>
          <w:szCs w:val="22"/>
        </w:rPr>
        <w:tab/>
      </w:r>
      <w:r w:rsidRPr="00267FD0">
        <w:rPr>
          <w:rFonts w:ascii="Arial" w:eastAsia="Arial" w:hAnsi="Arial" w:cs="Arial"/>
          <w:color w:val="000000" w:themeColor="text1"/>
          <w:sz w:val="22"/>
          <w:szCs w:val="22"/>
        </w:rPr>
        <w:t xml:space="preserve"> </w:t>
      </w:r>
    </w:p>
    <w:p w14:paraId="1C876A2A"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 xml:space="preserve"> </w:t>
      </w:r>
    </w:p>
    <w:p w14:paraId="120092DF" w14:textId="77777777" w:rsidR="002F7861" w:rsidRPr="00267FD0" w:rsidRDefault="004D2C22" w:rsidP="00267FD0">
      <w:pPr>
        <w:ind w:leftChars="0" w:left="0" w:firstLineChars="0" w:firstLine="0"/>
        <w:jc w:val="both"/>
        <w:rPr>
          <w:rFonts w:ascii="Arial" w:eastAsia="Arial" w:hAnsi="Arial" w:cs="Arial"/>
          <w:color w:val="000000" w:themeColor="text1"/>
          <w:sz w:val="22"/>
          <w:szCs w:val="22"/>
          <w:u w:val="single"/>
        </w:rPr>
      </w:pPr>
      <w:r w:rsidRPr="00267FD0">
        <w:rPr>
          <w:rFonts w:ascii="Arial" w:eastAsia="Arial" w:hAnsi="Arial" w:cs="Arial"/>
          <w:color w:val="000000" w:themeColor="text1"/>
          <w:sz w:val="22"/>
          <w:szCs w:val="22"/>
          <w:u w:val="single"/>
        </w:rPr>
        <w:t>PURCHASES BETWEEN £5,000 AND £25,000</w:t>
      </w:r>
    </w:p>
    <w:p w14:paraId="3B0F1EAC" w14:textId="439C7845"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 xml:space="preserve">Purchases with an estimated value of £5,000 up to £25,000 can be awarded by one of the above methods (for purchases over £25,000) OR by inviting at least </w:t>
      </w:r>
      <w:r w:rsidR="00210D1E" w:rsidRPr="00267FD0">
        <w:rPr>
          <w:rFonts w:ascii="Arial" w:eastAsia="Arial" w:hAnsi="Arial" w:cs="Arial"/>
          <w:color w:val="000000" w:themeColor="text1"/>
          <w:sz w:val="22"/>
          <w:szCs w:val="22"/>
        </w:rPr>
        <w:t>one</w:t>
      </w:r>
      <w:r w:rsidRPr="00267FD0">
        <w:rPr>
          <w:rFonts w:ascii="Arial" w:eastAsia="Arial" w:hAnsi="Arial" w:cs="Arial"/>
          <w:color w:val="000000" w:themeColor="text1"/>
          <w:sz w:val="22"/>
          <w:szCs w:val="22"/>
        </w:rPr>
        <w:t xml:space="preserve"> quotation.  In circumstances where this is impractical the reasons for not following these procedures must be reported to the governing body and recorded in the minutes of the meeting.</w:t>
      </w:r>
    </w:p>
    <w:p w14:paraId="4E188606" w14:textId="77777777" w:rsidR="002F7861" w:rsidRPr="00267FD0" w:rsidRDefault="004D2C22">
      <w:pPr>
        <w:ind w:left="0" w:hanging="2"/>
        <w:jc w:val="both"/>
        <w:rPr>
          <w:rFonts w:ascii="Arial" w:eastAsia="Arial" w:hAnsi="Arial" w:cs="Arial"/>
          <w:b/>
          <w:color w:val="000000" w:themeColor="text1"/>
          <w:sz w:val="22"/>
          <w:szCs w:val="22"/>
        </w:rPr>
      </w:pPr>
      <w:r w:rsidRPr="00267FD0">
        <w:rPr>
          <w:rFonts w:ascii="Arial" w:eastAsia="Arial" w:hAnsi="Arial" w:cs="Arial"/>
          <w:b/>
          <w:color w:val="000000" w:themeColor="text1"/>
          <w:sz w:val="22"/>
          <w:szCs w:val="22"/>
        </w:rPr>
        <w:t xml:space="preserve"> </w:t>
      </w:r>
    </w:p>
    <w:p w14:paraId="12D0726A" w14:textId="52723B5B" w:rsidR="002F7861" w:rsidRPr="00267FD0" w:rsidRDefault="004D2C22" w:rsidP="001F139A">
      <w:pPr>
        <w:ind w:leftChars="0" w:left="0" w:firstLineChars="0" w:firstLine="0"/>
        <w:jc w:val="both"/>
        <w:rPr>
          <w:rFonts w:ascii="Arial" w:eastAsia="Arial" w:hAnsi="Arial" w:cs="Arial"/>
          <w:color w:val="000000" w:themeColor="text1"/>
          <w:sz w:val="22"/>
          <w:szCs w:val="22"/>
          <w:u w:val="single"/>
        </w:rPr>
      </w:pPr>
      <w:r w:rsidRPr="00267FD0">
        <w:rPr>
          <w:rFonts w:ascii="Arial" w:eastAsia="Arial" w:hAnsi="Arial" w:cs="Arial"/>
          <w:color w:val="000000" w:themeColor="text1"/>
          <w:sz w:val="22"/>
          <w:szCs w:val="22"/>
          <w:u w:val="single"/>
        </w:rPr>
        <w:t>PURCHASES LESS THAN £5,000</w:t>
      </w:r>
    </w:p>
    <w:p w14:paraId="61C1FFFB"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 xml:space="preserve">For purchases of less that £5,000, the governing body shall make the most suitable arrangements for ordering works, goods and services or for the disposal of equipment and </w:t>
      </w:r>
      <w:proofErr w:type="gramStart"/>
      <w:r w:rsidRPr="00267FD0">
        <w:rPr>
          <w:rFonts w:ascii="Arial" w:eastAsia="Arial" w:hAnsi="Arial" w:cs="Arial"/>
          <w:color w:val="000000" w:themeColor="text1"/>
          <w:sz w:val="22"/>
          <w:szCs w:val="22"/>
        </w:rPr>
        <w:t>goods, but</w:t>
      </w:r>
      <w:proofErr w:type="gramEnd"/>
      <w:r w:rsidRPr="00267FD0">
        <w:rPr>
          <w:rFonts w:ascii="Arial" w:eastAsia="Arial" w:hAnsi="Arial" w:cs="Arial"/>
          <w:color w:val="000000" w:themeColor="text1"/>
          <w:sz w:val="22"/>
          <w:szCs w:val="22"/>
        </w:rPr>
        <w:t xml:space="preserve"> shall obtain alternative offers or quotations wherever possible.</w:t>
      </w:r>
    </w:p>
    <w:p w14:paraId="6A863837" w14:textId="77777777" w:rsidR="002F7861" w:rsidRPr="00267FD0" w:rsidRDefault="004D2C22">
      <w:pPr>
        <w:ind w:left="0" w:hanging="2"/>
        <w:jc w:val="both"/>
        <w:rPr>
          <w:rFonts w:ascii="Arial" w:eastAsia="Arial" w:hAnsi="Arial" w:cs="Arial"/>
          <w:b/>
          <w:color w:val="000000" w:themeColor="text1"/>
          <w:sz w:val="22"/>
          <w:szCs w:val="22"/>
        </w:rPr>
      </w:pPr>
      <w:r w:rsidRPr="00267FD0">
        <w:rPr>
          <w:rFonts w:ascii="Arial" w:eastAsia="Arial" w:hAnsi="Arial" w:cs="Arial"/>
          <w:b/>
          <w:color w:val="000000" w:themeColor="text1"/>
          <w:sz w:val="22"/>
          <w:szCs w:val="22"/>
        </w:rPr>
        <w:t xml:space="preserve"> </w:t>
      </w:r>
    </w:p>
    <w:p w14:paraId="3A2795BC" w14:textId="7E95A855" w:rsidR="002F7861" w:rsidRPr="00267FD0" w:rsidRDefault="004D2C22" w:rsidP="00267FD0">
      <w:pPr>
        <w:ind w:leftChars="0" w:left="0" w:firstLineChars="0" w:firstLine="0"/>
        <w:jc w:val="both"/>
        <w:rPr>
          <w:rFonts w:ascii="Arial" w:eastAsia="Arial" w:hAnsi="Arial" w:cs="Arial"/>
          <w:color w:val="000000" w:themeColor="text1"/>
          <w:sz w:val="22"/>
          <w:szCs w:val="22"/>
          <w:u w:val="single"/>
        </w:rPr>
      </w:pPr>
      <w:r w:rsidRPr="00267FD0">
        <w:rPr>
          <w:rFonts w:ascii="Arial" w:eastAsia="Arial" w:hAnsi="Arial" w:cs="Arial"/>
          <w:color w:val="000000" w:themeColor="text1"/>
          <w:sz w:val="22"/>
          <w:szCs w:val="22"/>
          <w:u w:val="single"/>
        </w:rPr>
        <w:t>AUTHORISATION OF EXPENDITURE</w:t>
      </w:r>
    </w:p>
    <w:p w14:paraId="1BA81B86" w14:textId="64BEBB44"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All orders and purchases</w:t>
      </w:r>
      <w:r w:rsidR="00210D1E" w:rsidRPr="00267FD0">
        <w:rPr>
          <w:rFonts w:ascii="Arial" w:eastAsia="Arial" w:hAnsi="Arial" w:cs="Arial"/>
          <w:color w:val="000000" w:themeColor="text1"/>
          <w:sz w:val="22"/>
          <w:szCs w:val="22"/>
        </w:rPr>
        <w:t>, virements, debt/asset write offs/disposals, acquisitions and leases</w:t>
      </w:r>
      <w:r w:rsidRPr="00267FD0">
        <w:rPr>
          <w:rFonts w:ascii="Arial" w:eastAsia="Arial" w:hAnsi="Arial" w:cs="Arial"/>
          <w:color w:val="000000" w:themeColor="text1"/>
          <w:sz w:val="22"/>
          <w:szCs w:val="22"/>
        </w:rPr>
        <w:t xml:space="preserve"> with an estimated value of £</w:t>
      </w:r>
      <w:r w:rsidR="00210D1E" w:rsidRPr="00267FD0">
        <w:rPr>
          <w:rFonts w:ascii="Arial" w:eastAsia="Arial" w:hAnsi="Arial" w:cs="Arial"/>
          <w:color w:val="000000" w:themeColor="text1"/>
          <w:sz w:val="22"/>
          <w:szCs w:val="22"/>
        </w:rPr>
        <w:t>50</w:t>
      </w:r>
      <w:r w:rsidRPr="00267FD0">
        <w:rPr>
          <w:rFonts w:ascii="Arial" w:eastAsia="Arial" w:hAnsi="Arial" w:cs="Arial"/>
          <w:color w:val="000000" w:themeColor="text1"/>
          <w:sz w:val="22"/>
          <w:szCs w:val="22"/>
        </w:rPr>
        <w:t xml:space="preserve">,000 or more shall be subject to a decision of the full governing body and recorded in the minutes of the meeting.  </w:t>
      </w:r>
      <w:r w:rsidR="001F139A" w:rsidRPr="00267FD0">
        <w:rPr>
          <w:rFonts w:ascii="Arial" w:eastAsia="Arial" w:hAnsi="Arial" w:cs="Arial"/>
          <w:color w:val="000000" w:themeColor="text1"/>
          <w:sz w:val="22"/>
          <w:szCs w:val="22"/>
        </w:rPr>
        <w:t xml:space="preserve">All contracts or payments of £100,000 or more to be subject to the approval of the Finance/Resource Committee. </w:t>
      </w:r>
      <w:r w:rsidRPr="00267FD0">
        <w:rPr>
          <w:rFonts w:ascii="Arial" w:eastAsia="Arial" w:hAnsi="Arial" w:cs="Arial"/>
          <w:color w:val="000000" w:themeColor="text1"/>
          <w:sz w:val="22"/>
          <w:szCs w:val="22"/>
        </w:rPr>
        <w:t>For goods and services below £</w:t>
      </w:r>
      <w:r w:rsidR="001F139A" w:rsidRPr="00267FD0">
        <w:rPr>
          <w:rFonts w:ascii="Arial" w:eastAsia="Arial" w:hAnsi="Arial" w:cs="Arial"/>
          <w:color w:val="000000" w:themeColor="text1"/>
          <w:sz w:val="22"/>
          <w:szCs w:val="22"/>
        </w:rPr>
        <w:t>50</w:t>
      </w:r>
      <w:r w:rsidRPr="00267FD0">
        <w:rPr>
          <w:rFonts w:ascii="Arial" w:eastAsia="Arial" w:hAnsi="Arial" w:cs="Arial"/>
          <w:color w:val="000000" w:themeColor="text1"/>
          <w:sz w:val="22"/>
          <w:szCs w:val="22"/>
        </w:rPr>
        <w:t xml:space="preserve">,000 the governing body should specify a value above which all purchases shall be subject to approval by governors and formally recorded in the minutes. </w:t>
      </w:r>
    </w:p>
    <w:p w14:paraId="1B34AF6F"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 xml:space="preserve"> </w:t>
      </w:r>
    </w:p>
    <w:p w14:paraId="4F3B014D"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lastRenderedPageBreak/>
        <w:t>The governing body shall be informed of all instances in which goods or services are purchased or disposed of which are not the most financially advantageous option available.  This will be recorded in the minutes of the meeting.</w:t>
      </w:r>
    </w:p>
    <w:p w14:paraId="25ADC7DB" w14:textId="77777777" w:rsidR="002F7861" w:rsidRPr="00267FD0" w:rsidRDefault="004D2C22">
      <w:pPr>
        <w:ind w:left="0" w:hanging="2"/>
        <w:jc w:val="both"/>
        <w:rPr>
          <w:rFonts w:ascii="Arial" w:eastAsia="Arial" w:hAnsi="Arial" w:cs="Arial"/>
          <w:b/>
          <w:color w:val="000000" w:themeColor="text1"/>
          <w:sz w:val="22"/>
          <w:szCs w:val="22"/>
        </w:rPr>
      </w:pPr>
      <w:r w:rsidRPr="00267FD0">
        <w:rPr>
          <w:rFonts w:ascii="Arial" w:eastAsia="Arial" w:hAnsi="Arial" w:cs="Arial"/>
          <w:b/>
          <w:color w:val="000000" w:themeColor="text1"/>
          <w:sz w:val="22"/>
          <w:szCs w:val="22"/>
        </w:rPr>
        <w:t xml:space="preserve"> </w:t>
      </w:r>
    </w:p>
    <w:p w14:paraId="19E0964B" w14:textId="184EFBF8" w:rsidR="002F7861" w:rsidRPr="00267FD0" w:rsidRDefault="004D2C22" w:rsidP="001F139A">
      <w:pPr>
        <w:ind w:leftChars="0" w:left="0" w:firstLineChars="0" w:firstLine="0"/>
        <w:jc w:val="both"/>
        <w:rPr>
          <w:rFonts w:ascii="Arial" w:eastAsia="Arial" w:hAnsi="Arial" w:cs="Arial"/>
          <w:color w:val="000000" w:themeColor="text1"/>
          <w:sz w:val="22"/>
          <w:szCs w:val="22"/>
          <w:u w:val="single"/>
        </w:rPr>
      </w:pPr>
      <w:r w:rsidRPr="00267FD0">
        <w:rPr>
          <w:rFonts w:ascii="Arial" w:eastAsia="Arial" w:hAnsi="Arial" w:cs="Arial"/>
          <w:color w:val="000000" w:themeColor="text1"/>
          <w:sz w:val="22"/>
          <w:szCs w:val="22"/>
          <w:u w:val="single"/>
        </w:rPr>
        <w:t>PROCEDURES</w:t>
      </w:r>
    </w:p>
    <w:p w14:paraId="57F2728B" w14:textId="77777777" w:rsidR="002F7861" w:rsidRPr="00267FD0" w:rsidRDefault="002F7861">
      <w:pPr>
        <w:ind w:left="0" w:hanging="2"/>
        <w:jc w:val="both"/>
        <w:rPr>
          <w:rFonts w:ascii="Arial" w:eastAsia="Arial" w:hAnsi="Arial" w:cs="Arial"/>
          <w:color w:val="000000" w:themeColor="text1"/>
          <w:sz w:val="22"/>
          <w:szCs w:val="22"/>
        </w:rPr>
      </w:pPr>
    </w:p>
    <w:p w14:paraId="0B211A49" w14:textId="20FA1143"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All purchases with a value greater than £</w:t>
      </w:r>
      <w:r w:rsidR="001F139A" w:rsidRPr="00267FD0">
        <w:rPr>
          <w:rFonts w:ascii="Arial" w:eastAsia="Arial" w:hAnsi="Arial" w:cs="Arial"/>
          <w:color w:val="000000" w:themeColor="text1"/>
          <w:sz w:val="22"/>
          <w:szCs w:val="22"/>
        </w:rPr>
        <w:t>50</w:t>
      </w:r>
      <w:r w:rsidRPr="00267FD0">
        <w:rPr>
          <w:rFonts w:ascii="Arial" w:eastAsia="Arial" w:hAnsi="Arial" w:cs="Arial"/>
          <w:color w:val="000000" w:themeColor="text1"/>
          <w:sz w:val="22"/>
          <w:szCs w:val="22"/>
        </w:rPr>
        <w:t>,000 must be put out to formal tender.  The following procedures must be followed in such circumstances:</w:t>
      </w:r>
    </w:p>
    <w:p w14:paraId="0FFA298E" w14:textId="77777777" w:rsidR="002F7861" w:rsidRPr="00267FD0" w:rsidRDefault="002F7861">
      <w:pPr>
        <w:ind w:left="0" w:hanging="2"/>
        <w:jc w:val="both"/>
        <w:rPr>
          <w:rFonts w:ascii="Arial" w:eastAsia="Arial" w:hAnsi="Arial" w:cs="Arial"/>
          <w:color w:val="000000" w:themeColor="text1"/>
          <w:sz w:val="22"/>
          <w:szCs w:val="22"/>
        </w:rPr>
      </w:pPr>
    </w:p>
    <w:p w14:paraId="0B18E78F" w14:textId="77777777" w:rsidR="002F7861" w:rsidRPr="00267FD0" w:rsidRDefault="004D2C22">
      <w:pPr>
        <w:numPr>
          <w:ilvl w:val="0"/>
          <w:numId w:val="3"/>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A specification will be prepared, authorised by the chair of the relevant committee and Headteacher and sent to at least three suppliers.  It is anticipated that for any major building works of a value greater than £50,000 the services of an architects would be engaged to deal with the handling of specifications and suitability to tender.</w:t>
      </w:r>
    </w:p>
    <w:p w14:paraId="55780A8D" w14:textId="77777777" w:rsidR="002F7861" w:rsidRPr="00267FD0" w:rsidRDefault="002F7861">
      <w:pPr>
        <w:ind w:left="0" w:hanging="2"/>
        <w:jc w:val="both"/>
        <w:rPr>
          <w:rFonts w:ascii="Arial" w:eastAsia="Arial" w:hAnsi="Arial" w:cs="Arial"/>
          <w:color w:val="000000" w:themeColor="text1"/>
          <w:sz w:val="22"/>
          <w:szCs w:val="22"/>
        </w:rPr>
      </w:pPr>
    </w:p>
    <w:p w14:paraId="7939A680" w14:textId="77777777" w:rsidR="002F7861" w:rsidRPr="00267FD0" w:rsidRDefault="004D2C22">
      <w:pPr>
        <w:numPr>
          <w:ilvl w:val="0"/>
          <w:numId w:val="3"/>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Where appropriate, the suppliers invited to tender should be drawn from an approved list</w:t>
      </w:r>
      <w:r w:rsidRPr="00267FD0">
        <w:rPr>
          <w:rFonts w:ascii="Arial" w:eastAsia="Arial" w:hAnsi="Arial" w:cs="Arial"/>
          <w:b/>
          <w:color w:val="000000" w:themeColor="text1"/>
          <w:sz w:val="22"/>
          <w:szCs w:val="22"/>
        </w:rPr>
        <w:t xml:space="preserve"> or </w:t>
      </w:r>
      <w:r w:rsidRPr="00267FD0">
        <w:rPr>
          <w:rFonts w:ascii="Arial" w:eastAsia="Arial" w:hAnsi="Arial" w:cs="Arial"/>
          <w:color w:val="000000" w:themeColor="text1"/>
          <w:sz w:val="22"/>
          <w:szCs w:val="22"/>
        </w:rPr>
        <w:t>from those agreed with the architect.  Otherwise, invitations to submit tenders will be advertised in local newspapers and trade journals if appropriate.  The invitations to tender will include:</w:t>
      </w:r>
    </w:p>
    <w:p w14:paraId="33B57031" w14:textId="77777777" w:rsidR="002F7861" w:rsidRPr="00267FD0" w:rsidRDefault="002F7861">
      <w:pPr>
        <w:ind w:left="0" w:hanging="2"/>
        <w:jc w:val="both"/>
        <w:rPr>
          <w:rFonts w:ascii="Arial" w:eastAsia="Arial" w:hAnsi="Arial" w:cs="Arial"/>
          <w:color w:val="000000" w:themeColor="text1"/>
          <w:sz w:val="22"/>
          <w:szCs w:val="22"/>
        </w:rPr>
      </w:pPr>
    </w:p>
    <w:p w14:paraId="529DCCA9" w14:textId="77777777" w:rsidR="002F7861" w:rsidRPr="00267FD0" w:rsidRDefault="004D2C22">
      <w:pPr>
        <w:numPr>
          <w:ilvl w:val="0"/>
          <w:numId w:val="4"/>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an introduction/background to the project;</w:t>
      </w:r>
    </w:p>
    <w:p w14:paraId="0AC14677" w14:textId="77777777" w:rsidR="002F7861" w:rsidRPr="00267FD0" w:rsidRDefault="002F7861">
      <w:pPr>
        <w:ind w:left="0" w:hanging="2"/>
        <w:jc w:val="both"/>
        <w:rPr>
          <w:rFonts w:ascii="Arial" w:eastAsia="Arial" w:hAnsi="Arial" w:cs="Arial"/>
          <w:color w:val="000000" w:themeColor="text1"/>
          <w:sz w:val="22"/>
          <w:szCs w:val="22"/>
        </w:rPr>
      </w:pPr>
    </w:p>
    <w:p w14:paraId="33B8F941" w14:textId="77777777" w:rsidR="002F7861" w:rsidRPr="00267FD0" w:rsidRDefault="004D2C22">
      <w:pPr>
        <w:numPr>
          <w:ilvl w:val="0"/>
          <w:numId w:val="4"/>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the scope and objectives of the project;</w:t>
      </w:r>
    </w:p>
    <w:p w14:paraId="5A3F0B07" w14:textId="77777777" w:rsidR="002F7861" w:rsidRPr="00267FD0" w:rsidRDefault="002F7861">
      <w:pPr>
        <w:ind w:left="0" w:hanging="2"/>
        <w:jc w:val="both"/>
        <w:rPr>
          <w:rFonts w:ascii="Arial" w:eastAsia="Arial" w:hAnsi="Arial" w:cs="Arial"/>
          <w:color w:val="000000" w:themeColor="text1"/>
          <w:sz w:val="22"/>
          <w:szCs w:val="22"/>
        </w:rPr>
      </w:pPr>
    </w:p>
    <w:p w14:paraId="3F96F245" w14:textId="77777777" w:rsidR="002F7861" w:rsidRPr="00267FD0" w:rsidRDefault="004D2C22">
      <w:pPr>
        <w:numPr>
          <w:ilvl w:val="0"/>
          <w:numId w:val="4"/>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any technical requirements;</w:t>
      </w:r>
    </w:p>
    <w:p w14:paraId="1CD91C08" w14:textId="77777777" w:rsidR="002F7861" w:rsidRPr="00267FD0" w:rsidRDefault="002F7861">
      <w:pPr>
        <w:ind w:left="0" w:hanging="2"/>
        <w:jc w:val="both"/>
        <w:rPr>
          <w:rFonts w:ascii="Arial" w:eastAsia="Arial" w:hAnsi="Arial" w:cs="Arial"/>
          <w:color w:val="000000" w:themeColor="text1"/>
          <w:sz w:val="22"/>
          <w:szCs w:val="22"/>
        </w:rPr>
      </w:pPr>
    </w:p>
    <w:p w14:paraId="50152603" w14:textId="77777777" w:rsidR="002F7861" w:rsidRPr="00267FD0" w:rsidRDefault="004D2C22">
      <w:pPr>
        <w:numPr>
          <w:ilvl w:val="0"/>
          <w:numId w:val="4"/>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implementation details for the project;</w:t>
      </w:r>
    </w:p>
    <w:p w14:paraId="56602964" w14:textId="77777777" w:rsidR="002F7861" w:rsidRPr="00267FD0" w:rsidRDefault="002F7861">
      <w:pPr>
        <w:ind w:left="0" w:hanging="2"/>
        <w:jc w:val="both"/>
        <w:rPr>
          <w:rFonts w:ascii="Arial" w:eastAsia="Arial" w:hAnsi="Arial" w:cs="Arial"/>
          <w:color w:val="000000" w:themeColor="text1"/>
          <w:sz w:val="22"/>
          <w:szCs w:val="22"/>
        </w:rPr>
      </w:pPr>
    </w:p>
    <w:p w14:paraId="4220B52C" w14:textId="77777777" w:rsidR="002F7861" w:rsidRPr="00267FD0" w:rsidRDefault="004D2C22">
      <w:pPr>
        <w:numPr>
          <w:ilvl w:val="0"/>
          <w:numId w:val="4"/>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the terms and conditions of the tender; and</w:t>
      </w:r>
    </w:p>
    <w:p w14:paraId="7BD33CA3" w14:textId="77777777" w:rsidR="002F7861" w:rsidRPr="00267FD0" w:rsidRDefault="002F7861">
      <w:pPr>
        <w:ind w:left="0" w:hanging="2"/>
        <w:jc w:val="both"/>
        <w:rPr>
          <w:rFonts w:ascii="Arial" w:eastAsia="Arial" w:hAnsi="Arial" w:cs="Arial"/>
          <w:color w:val="000000" w:themeColor="text1"/>
          <w:sz w:val="22"/>
          <w:szCs w:val="22"/>
        </w:rPr>
      </w:pPr>
    </w:p>
    <w:p w14:paraId="71CA2961" w14:textId="77777777" w:rsidR="002F7861" w:rsidRPr="00267FD0" w:rsidRDefault="004D2C22">
      <w:pPr>
        <w:numPr>
          <w:ilvl w:val="0"/>
          <w:numId w:val="4"/>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the form and date of response to the school/academy, or in the case of building works, to the architect or quantity surveyor.</w:t>
      </w:r>
    </w:p>
    <w:p w14:paraId="73A26B4A" w14:textId="77777777" w:rsidR="002F7861" w:rsidRPr="00267FD0" w:rsidRDefault="002F7861">
      <w:pPr>
        <w:ind w:left="0" w:hanging="2"/>
        <w:jc w:val="both"/>
        <w:rPr>
          <w:rFonts w:ascii="Arial" w:eastAsia="Arial" w:hAnsi="Arial" w:cs="Arial"/>
          <w:color w:val="000000" w:themeColor="text1"/>
          <w:sz w:val="22"/>
          <w:szCs w:val="22"/>
        </w:rPr>
      </w:pPr>
    </w:p>
    <w:p w14:paraId="38FAFC3B" w14:textId="77777777" w:rsidR="002F7861" w:rsidRPr="00267FD0" w:rsidRDefault="004D2C22">
      <w:pPr>
        <w:numPr>
          <w:ilvl w:val="0"/>
          <w:numId w:val="3"/>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All replies, if to the school, should be addressed to the Business Manager in a plain sealed envelope marked ‘Tender’ to reach him/her by a specified date.  All replies must be kept sealed until that date and passed to the chair of the relevant committee.</w:t>
      </w:r>
    </w:p>
    <w:p w14:paraId="0FAB3123" w14:textId="77777777" w:rsidR="002F7861" w:rsidRPr="00267FD0" w:rsidRDefault="002F7861">
      <w:pPr>
        <w:ind w:left="0" w:hanging="2"/>
        <w:jc w:val="both"/>
        <w:rPr>
          <w:rFonts w:ascii="Arial" w:eastAsia="Arial" w:hAnsi="Arial" w:cs="Arial"/>
          <w:color w:val="000000" w:themeColor="text1"/>
          <w:sz w:val="22"/>
          <w:szCs w:val="22"/>
        </w:rPr>
      </w:pPr>
    </w:p>
    <w:p w14:paraId="3588CD0E" w14:textId="77777777" w:rsidR="002F7861" w:rsidRPr="00267FD0" w:rsidRDefault="004D2C22">
      <w:pPr>
        <w:numPr>
          <w:ilvl w:val="0"/>
          <w:numId w:val="3"/>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All tenders will be opened at the same time and details of the contractor, quotation and any other details recorded at the time of opening,</w:t>
      </w:r>
    </w:p>
    <w:p w14:paraId="5C2F548C" w14:textId="77777777" w:rsidR="002F7861" w:rsidRPr="00267FD0" w:rsidRDefault="002F7861">
      <w:pPr>
        <w:ind w:left="0" w:hanging="2"/>
        <w:jc w:val="both"/>
        <w:rPr>
          <w:rFonts w:ascii="Arial" w:eastAsia="Arial" w:hAnsi="Arial" w:cs="Arial"/>
          <w:color w:val="000000" w:themeColor="text1"/>
          <w:sz w:val="22"/>
          <w:szCs w:val="22"/>
        </w:rPr>
      </w:pPr>
    </w:p>
    <w:p w14:paraId="1ECB5D1F" w14:textId="77777777" w:rsidR="002F7861" w:rsidRPr="00267FD0" w:rsidRDefault="004D2C22">
      <w:pPr>
        <w:numPr>
          <w:ilvl w:val="0"/>
          <w:numId w:val="3"/>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No contractor will be allowed to amend the tender after the time fixed for receipt.</w:t>
      </w:r>
    </w:p>
    <w:p w14:paraId="7AC03511" w14:textId="77777777" w:rsidR="002F7861" w:rsidRPr="00267FD0" w:rsidRDefault="002F7861">
      <w:pPr>
        <w:ind w:left="0" w:hanging="2"/>
        <w:jc w:val="both"/>
        <w:rPr>
          <w:rFonts w:ascii="Arial" w:eastAsia="Arial" w:hAnsi="Arial" w:cs="Arial"/>
          <w:color w:val="000000" w:themeColor="text1"/>
          <w:sz w:val="22"/>
          <w:szCs w:val="22"/>
        </w:rPr>
      </w:pPr>
    </w:p>
    <w:p w14:paraId="3AC0BFF7" w14:textId="77777777" w:rsidR="002F7861" w:rsidRPr="00267FD0" w:rsidRDefault="004D2C22">
      <w:pPr>
        <w:numPr>
          <w:ilvl w:val="0"/>
          <w:numId w:val="3"/>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The Business Manager will open a separate correspondence file for each tender which will contain copies of all correspondence or other relevant information.</w:t>
      </w:r>
    </w:p>
    <w:p w14:paraId="0F914B10" w14:textId="77777777" w:rsidR="002F7861" w:rsidRPr="00267FD0" w:rsidRDefault="002F7861">
      <w:pPr>
        <w:ind w:left="0" w:hanging="2"/>
        <w:jc w:val="both"/>
        <w:rPr>
          <w:rFonts w:ascii="Arial" w:eastAsia="Arial" w:hAnsi="Arial" w:cs="Arial"/>
          <w:color w:val="000000" w:themeColor="text1"/>
          <w:sz w:val="22"/>
          <w:szCs w:val="22"/>
        </w:rPr>
      </w:pPr>
    </w:p>
    <w:p w14:paraId="53F9609B" w14:textId="34BEA4DC" w:rsidR="002F7861" w:rsidRPr="00267FD0" w:rsidRDefault="004D2C22">
      <w:pPr>
        <w:numPr>
          <w:ilvl w:val="0"/>
          <w:numId w:val="3"/>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 xml:space="preserve">For purchases up to </w:t>
      </w:r>
      <w:r w:rsidR="001F139A" w:rsidRPr="00267FD0">
        <w:rPr>
          <w:rFonts w:ascii="Arial" w:eastAsia="Arial" w:hAnsi="Arial" w:cs="Arial"/>
          <w:color w:val="000000" w:themeColor="text1"/>
          <w:sz w:val="22"/>
          <w:szCs w:val="22"/>
        </w:rPr>
        <w:t>£50,000 (</w:t>
      </w:r>
      <w:r w:rsidRPr="00267FD0">
        <w:rPr>
          <w:rFonts w:ascii="Arial" w:eastAsia="Arial" w:hAnsi="Arial" w:cs="Arial"/>
          <w:color w:val="000000" w:themeColor="text1"/>
          <w:sz w:val="22"/>
          <w:szCs w:val="22"/>
        </w:rPr>
        <w:t>£</w:t>
      </w:r>
      <w:r w:rsidR="001F139A" w:rsidRPr="00267FD0">
        <w:rPr>
          <w:rFonts w:ascii="Arial" w:eastAsia="Arial" w:hAnsi="Arial" w:cs="Arial"/>
          <w:color w:val="000000" w:themeColor="text1"/>
          <w:sz w:val="22"/>
          <w:szCs w:val="22"/>
        </w:rPr>
        <w:t>100</w:t>
      </w:r>
      <w:r w:rsidRPr="00267FD0">
        <w:rPr>
          <w:rFonts w:ascii="Arial" w:eastAsia="Arial" w:hAnsi="Arial" w:cs="Arial"/>
          <w:color w:val="000000" w:themeColor="text1"/>
          <w:sz w:val="22"/>
          <w:szCs w:val="22"/>
        </w:rPr>
        <w:t>,000</w:t>
      </w:r>
      <w:r w:rsidR="001F139A" w:rsidRPr="00267FD0">
        <w:rPr>
          <w:rFonts w:ascii="Arial" w:eastAsia="Arial" w:hAnsi="Arial" w:cs="Arial"/>
          <w:color w:val="000000" w:themeColor="text1"/>
          <w:sz w:val="22"/>
          <w:szCs w:val="22"/>
        </w:rPr>
        <w:t xml:space="preserve"> for larger schools/academies)</w:t>
      </w:r>
      <w:r w:rsidRPr="00267FD0">
        <w:rPr>
          <w:rFonts w:ascii="Arial" w:eastAsia="Arial" w:hAnsi="Arial" w:cs="Arial"/>
          <w:color w:val="000000" w:themeColor="text1"/>
          <w:sz w:val="22"/>
          <w:szCs w:val="22"/>
        </w:rPr>
        <w:t>, provided the expenditure is included in the budget, the decision as to which tender to accept will be taken by the Headteacher/Principal, in consultation with the Business Manager and the chair of the Finance Committee.</w:t>
      </w:r>
    </w:p>
    <w:p w14:paraId="20FBF234" w14:textId="77777777" w:rsidR="002F7861" w:rsidRPr="00267FD0" w:rsidRDefault="002F7861">
      <w:pPr>
        <w:ind w:left="0" w:hanging="2"/>
        <w:jc w:val="both"/>
        <w:rPr>
          <w:rFonts w:ascii="Arial" w:eastAsia="Arial" w:hAnsi="Arial" w:cs="Arial"/>
          <w:color w:val="000000" w:themeColor="text1"/>
          <w:sz w:val="22"/>
          <w:szCs w:val="22"/>
        </w:rPr>
      </w:pPr>
    </w:p>
    <w:p w14:paraId="7C876AD6" w14:textId="26D38A7C" w:rsidR="002F7861" w:rsidRPr="00267FD0" w:rsidRDefault="004D2C22">
      <w:pPr>
        <w:numPr>
          <w:ilvl w:val="0"/>
          <w:numId w:val="3"/>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 xml:space="preserve">For purchases exceeding </w:t>
      </w:r>
      <w:r w:rsidR="001F139A" w:rsidRPr="00267FD0">
        <w:rPr>
          <w:rFonts w:ascii="Arial" w:eastAsia="Arial" w:hAnsi="Arial" w:cs="Arial"/>
          <w:color w:val="000000" w:themeColor="text1"/>
          <w:sz w:val="22"/>
          <w:szCs w:val="22"/>
        </w:rPr>
        <w:t>£50,000 (</w:t>
      </w:r>
      <w:r w:rsidRPr="00267FD0">
        <w:rPr>
          <w:rFonts w:ascii="Arial" w:eastAsia="Arial" w:hAnsi="Arial" w:cs="Arial"/>
          <w:color w:val="000000" w:themeColor="text1"/>
          <w:sz w:val="22"/>
          <w:szCs w:val="22"/>
        </w:rPr>
        <w:t>£</w:t>
      </w:r>
      <w:r w:rsidR="001F139A" w:rsidRPr="00267FD0">
        <w:rPr>
          <w:rFonts w:ascii="Arial" w:eastAsia="Arial" w:hAnsi="Arial" w:cs="Arial"/>
          <w:color w:val="000000" w:themeColor="text1"/>
          <w:sz w:val="22"/>
          <w:szCs w:val="22"/>
        </w:rPr>
        <w:t>100</w:t>
      </w:r>
      <w:r w:rsidRPr="00267FD0">
        <w:rPr>
          <w:rFonts w:ascii="Arial" w:eastAsia="Arial" w:hAnsi="Arial" w:cs="Arial"/>
          <w:color w:val="000000" w:themeColor="text1"/>
          <w:sz w:val="22"/>
          <w:szCs w:val="22"/>
        </w:rPr>
        <w:t>,000</w:t>
      </w:r>
      <w:r w:rsidR="001F139A" w:rsidRPr="00267FD0">
        <w:rPr>
          <w:rFonts w:ascii="Arial" w:eastAsia="Arial" w:hAnsi="Arial" w:cs="Arial"/>
          <w:color w:val="000000" w:themeColor="text1"/>
          <w:sz w:val="22"/>
          <w:szCs w:val="22"/>
        </w:rPr>
        <w:t xml:space="preserve"> for larger schools/academies)</w:t>
      </w:r>
      <w:r w:rsidRPr="00267FD0">
        <w:rPr>
          <w:rFonts w:ascii="Arial" w:eastAsia="Arial" w:hAnsi="Arial" w:cs="Arial"/>
          <w:color w:val="000000" w:themeColor="text1"/>
          <w:sz w:val="22"/>
          <w:szCs w:val="22"/>
        </w:rPr>
        <w:t>, provided the expenditure has been budgeted for, a decision will be recommended by the Finance</w:t>
      </w:r>
      <w:r w:rsidR="00210D1E" w:rsidRPr="00267FD0">
        <w:rPr>
          <w:rFonts w:ascii="Arial" w:eastAsia="Arial" w:hAnsi="Arial" w:cs="Arial"/>
          <w:color w:val="000000" w:themeColor="text1"/>
          <w:sz w:val="22"/>
          <w:szCs w:val="22"/>
        </w:rPr>
        <w:t>/Resource</w:t>
      </w:r>
      <w:r w:rsidRPr="00267FD0">
        <w:rPr>
          <w:rFonts w:ascii="Arial" w:eastAsia="Arial" w:hAnsi="Arial" w:cs="Arial"/>
          <w:color w:val="000000" w:themeColor="text1"/>
          <w:sz w:val="22"/>
          <w:szCs w:val="22"/>
        </w:rPr>
        <w:t xml:space="preserve"> committee.  The decision will need to be ratified by the full governing body.</w:t>
      </w:r>
    </w:p>
    <w:p w14:paraId="721A8B8D" w14:textId="77777777" w:rsidR="002F7861" w:rsidRPr="00267FD0" w:rsidRDefault="002F7861">
      <w:pPr>
        <w:ind w:left="0" w:hanging="2"/>
        <w:jc w:val="both"/>
        <w:rPr>
          <w:rFonts w:ascii="Arial" w:eastAsia="Arial" w:hAnsi="Arial" w:cs="Arial"/>
          <w:color w:val="000000" w:themeColor="text1"/>
          <w:sz w:val="22"/>
          <w:szCs w:val="22"/>
        </w:rPr>
      </w:pPr>
    </w:p>
    <w:p w14:paraId="7F688B24" w14:textId="44348360" w:rsidR="002F7861" w:rsidRPr="00267FD0" w:rsidRDefault="004D2C22">
      <w:pPr>
        <w:numPr>
          <w:ilvl w:val="0"/>
          <w:numId w:val="3"/>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 xml:space="preserve">Where expenditure is not included in the budget or anticipated expenditure exceeds the budget allocation, the decision as to which tender to accept will be taken by the </w:t>
      </w:r>
      <w:r w:rsidR="001F139A" w:rsidRPr="00267FD0">
        <w:rPr>
          <w:rFonts w:ascii="Arial" w:eastAsia="Arial" w:hAnsi="Arial" w:cs="Arial"/>
          <w:color w:val="000000" w:themeColor="text1"/>
          <w:sz w:val="22"/>
          <w:szCs w:val="22"/>
        </w:rPr>
        <w:t>F</w:t>
      </w:r>
      <w:r w:rsidRPr="00267FD0">
        <w:rPr>
          <w:rFonts w:ascii="Arial" w:eastAsia="Arial" w:hAnsi="Arial" w:cs="Arial"/>
          <w:color w:val="000000" w:themeColor="text1"/>
          <w:sz w:val="22"/>
          <w:szCs w:val="22"/>
        </w:rPr>
        <w:t>inance</w:t>
      </w:r>
      <w:r w:rsidR="001F139A" w:rsidRPr="00267FD0">
        <w:rPr>
          <w:rFonts w:ascii="Arial" w:eastAsia="Arial" w:hAnsi="Arial" w:cs="Arial"/>
          <w:color w:val="000000" w:themeColor="text1"/>
          <w:sz w:val="22"/>
          <w:szCs w:val="22"/>
        </w:rPr>
        <w:t>/Resource</w:t>
      </w:r>
      <w:r w:rsidRPr="00267FD0">
        <w:rPr>
          <w:rFonts w:ascii="Arial" w:eastAsia="Arial" w:hAnsi="Arial" w:cs="Arial"/>
          <w:color w:val="000000" w:themeColor="text1"/>
          <w:sz w:val="22"/>
          <w:szCs w:val="22"/>
        </w:rPr>
        <w:t xml:space="preserve"> committee, in line with their terms of reference and then ratified by the full governing board; and</w:t>
      </w:r>
    </w:p>
    <w:p w14:paraId="68AEEC12" w14:textId="77777777" w:rsidR="002F7861" w:rsidRPr="00267FD0" w:rsidRDefault="002F7861">
      <w:pPr>
        <w:ind w:left="0" w:hanging="2"/>
        <w:jc w:val="both"/>
        <w:rPr>
          <w:rFonts w:ascii="Arial" w:eastAsia="Arial" w:hAnsi="Arial" w:cs="Arial"/>
          <w:color w:val="000000" w:themeColor="text1"/>
          <w:sz w:val="22"/>
          <w:szCs w:val="22"/>
        </w:rPr>
      </w:pPr>
    </w:p>
    <w:p w14:paraId="19A36275" w14:textId="77777777" w:rsidR="002F7861" w:rsidRPr="00267FD0" w:rsidRDefault="004D2C22">
      <w:pPr>
        <w:numPr>
          <w:ilvl w:val="0"/>
          <w:numId w:val="3"/>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 xml:space="preserve">The reasons for accepting a </w:t>
      </w:r>
      <w:proofErr w:type="gramStart"/>
      <w:r w:rsidRPr="00267FD0">
        <w:rPr>
          <w:rFonts w:ascii="Arial" w:eastAsia="Arial" w:hAnsi="Arial" w:cs="Arial"/>
          <w:color w:val="000000" w:themeColor="text1"/>
          <w:sz w:val="22"/>
          <w:szCs w:val="22"/>
        </w:rPr>
        <w:t>particular tender</w:t>
      </w:r>
      <w:proofErr w:type="gramEnd"/>
      <w:r w:rsidRPr="00267FD0">
        <w:rPr>
          <w:rFonts w:ascii="Arial" w:eastAsia="Arial" w:hAnsi="Arial" w:cs="Arial"/>
          <w:color w:val="000000" w:themeColor="text1"/>
          <w:sz w:val="22"/>
          <w:szCs w:val="22"/>
        </w:rPr>
        <w:t xml:space="preserve"> must be documented, especially if it is decided to accept other than the lowest tender.  All decisions must be reported to the full governing body.</w:t>
      </w:r>
    </w:p>
    <w:p w14:paraId="1699740F" w14:textId="77777777" w:rsidR="002F7861" w:rsidRPr="00267FD0" w:rsidRDefault="004D2C22" w:rsidP="00267FD0">
      <w:pPr>
        <w:pStyle w:val="Heading2"/>
        <w:ind w:leftChars="0" w:left="0" w:firstLineChars="0" w:firstLine="0"/>
        <w:rPr>
          <w:rFonts w:ascii="Arial" w:eastAsia="Arial" w:hAnsi="Arial" w:cs="Arial"/>
          <w:i w:val="0"/>
          <w:color w:val="000000" w:themeColor="text1"/>
          <w:sz w:val="22"/>
          <w:szCs w:val="22"/>
        </w:rPr>
      </w:pPr>
      <w:r w:rsidRPr="00267FD0">
        <w:rPr>
          <w:rFonts w:ascii="Arial" w:eastAsia="Arial" w:hAnsi="Arial" w:cs="Arial"/>
          <w:i w:val="0"/>
          <w:color w:val="000000" w:themeColor="text1"/>
          <w:sz w:val="22"/>
          <w:szCs w:val="22"/>
        </w:rPr>
        <w:lastRenderedPageBreak/>
        <w:t>ACCEPTANCE OF TENDER</w:t>
      </w:r>
    </w:p>
    <w:p w14:paraId="1806314D" w14:textId="77777777" w:rsidR="002F7861" w:rsidRPr="00267FD0" w:rsidRDefault="002F7861">
      <w:pPr>
        <w:ind w:left="0" w:hanging="2"/>
        <w:jc w:val="both"/>
        <w:rPr>
          <w:rFonts w:ascii="Arial" w:eastAsia="Arial" w:hAnsi="Arial" w:cs="Arial"/>
          <w:color w:val="000000" w:themeColor="text1"/>
          <w:sz w:val="22"/>
          <w:szCs w:val="22"/>
        </w:rPr>
      </w:pPr>
    </w:p>
    <w:p w14:paraId="409E263F"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The following points will be considered when deciding which tender to accept:</w:t>
      </w:r>
    </w:p>
    <w:p w14:paraId="0E2E1F79" w14:textId="77777777" w:rsidR="002F7861" w:rsidRPr="00267FD0" w:rsidRDefault="002F7861">
      <w:pPr>
        <w:ind w:left="0" w:hanging="2"/>
        <w:jc w:val="both"/>
        <w:rPr>
          <w:rFonts w:ascii="Arial" w:eastAsia="Arial" w:hAnsi="Arial" w:cs="Arial"/>
          <w:color w:val="000000" w:themeColor="text1"/>
          <w:sz w:val="22"/>
          <w:szCs w:val="22"/>
        </w:rPr>
      </w:pPr>
    </w:p>
    <w:p w14:paraId="1A7A1D9B" w14:textId="77777777" w:rsidR="002F7861" w:rsidRPr="00267FD0" w:rsidRDefault="004D2C22">
      <w:pPr>
        <w:numPr>
          <w:ilvl w:val="0"/>
          <w:numId w:val="1"/>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The overall price and the individual items or services which make up that price.</w:t>
      </w:r>
    </w:p>
    <w:p w14:paraId="59CE8312" w14:textId="77777777" w:rsidR="002F7861" w:rsidRPr="00267FD0" w:rsidRDefault="002F7861">
      <w:pPr>
        <w:ind w:left="0" w:hanging="2"/>
        <w:jc w:val="both"/>
        <w:rPr>
          <w:rFonts w:ascii="Arial" w:eastAsia="Arial" w:hAnsi="Arial" w:cs="Arial"/>
          <w:color w:val="000000" w:themeColor="text1"/>
          <w:sz w:val="22"/>
          <w:szCs w:val="22"/>
        </w:rPr>
      </w:pPr>
    </w:p>
    <w:p w14:paraId="6287397B" w14:textId="77777777" w:rsidR="002F7861" w:rsidRPr="00267FD0" w:rsidRDefault="004D2C22">
      <w:pPr>
        <w:numPr>
          <w:ilvl w:val="0"/>
          <w:numId w:val="1"/>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 xml:space="preserve">Whether there are any ‘hidden ‘costs; that is additional costs which the </w:t>
      </w:r>
      <w:r w:rsidR="00A66438" w:rsidRPr="00267FD0">
        <w:rPr>
          <w:rFonts w:ascii="Arial" w:eastAsia="Arial" w:hAnsi="Arial" w:cs="Arial"/>
          <w:color w:val="000000" w:themeColor="text1"/>
          <w:sz w:val="22"/>
          <w:szCs w:val="22"/>
        </w:rPr>
        <w:t>school/</w:t>
      </w:r>
      <w:r w:rsidRPr="00267FD0">
        <w:rPr>
          <w:rFonts w:ascii="Arial" w:eastAsia="Arial" w:hAnsi="Arial" w:cs="Arial"/>
          <w:color w:val="000000" w:themeColor="text1"/>
          <w:sz w:val="22"/>
          <w:szCs w:val="22"/>
        </w:rPr>
        <w:t>academy will have to incur to obtain a satisfactory product.</w:t>
      </w:r>
    </w:p>
    <w:p w14:paraId="78B50BC1" w14:textId="77777777" w:rsidR="002F7861" w:rsidRPr="00267FD0" w:rsidRDefault="002F7861">
      <w:pPr>
        <w:ind w:left="0" w:hanging="2"/>
        <w:jc w:val="both"/>
        <w:rPr>
          <w:rFonts w:ascii="Arial" w:eastAsia="Arial" w:hAnsi="Arial" w:cs="Arial"/>
          <w:color w:val="000000" w:themeColor="text1"/>
          <w:sz w:val="22"/>
          <w:szCs w:val="22"/>
        </w:rPr>
      </w:pPr>
    </w:p>
    <w:p w14:paraId="5490F6C7" w14:textId="77777777" w:rsidR="002F7861" w:rsidRPr="00267FD0" w:rsidRDefault="004D2C22">
      <w:pPr>
        <w:numPr>
          <w:ilvl w:val="0"/>
          <w:numId w:val="1"/>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Whether there is scope for negotiation, while being fair to all tenderers.</w:t>
      </w:r>
    </w:p>
    <w:p w14:paraId="5858204F" w14:textId="77777777" w:rsidR="002F7861" w:rsidRPr="00267FD0" w:rsidRDefault="002F7861">
      <w:pPr>
        <w:ind w:left="0" w:hanging="2"/>
        <w:jc w:val="both"/>
        <w:rPr>
          <w:rFonts w:ascii="Arial" w:eastAsia="Arial" w:hAnsi="Arial" w:cs="Arial"/>
          <w:color w:val="000000" w:themeColor="text1"/>
          <w:sz w:val="22"/>
          <w:szCs w:val="22"/>
        </w:rPr>
      </w:pPr>
    </w:p>
    <w:p w14:paraId="47DC65BE" w14:textId="77777777" w:rsidR="002F7861" w:rsidRPr="00267FD0" w:rsidRDefault="004D2C22">
      <w:pPr>
        <w:numPr>
          <w:ilvl w:val="0"/>
          <w:numId w:val="1"/>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The qualifications and experience of the supplier, including membership of professional associations.</w:t>
      </w:r>
    </w:p>
    <w:p w14:paraId="6D380B34" w14:textId="77777777" w:rsidR="002F7861" w:rsidRPr="00267FD0" w:rsidRDefault="002F7861">
      <w:pPr>
        <w:ind w:left="0" w:hanging="2"/>
        <w:jc w:val="both"/>
        <w:rPr>
          <w:rFonts w:ascii="Arial" w:eastAsia="Arial" w:hAnsi="Arial" w:cs="Arial"/>
          <w:color w:val="000000" w:themeColor="text1"/>
          <w:sz w:val="22"/>
          <w:szCs w:val="22"/>
        </w:rPr>
      </w:pPr>
    </w:p>
    <w:p w14:paraId="1A12BA49" w14:textId="77777777" w:rsidR="002F7861" w:rsidRPr="00267FD0" w:rsidRDefault="004D2C22">
      <w:pPr>
        <w:numPr>
          <w:ilvl w:val="0"/>
          <w:numId w:val="1"/>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Compliance with the technical requirements laid down by the school.</w:t>
      </w:r>
    </w:p>
    <w:p w14:paraId="5B8147AD" w14:textId="77777777" w:rsidR="002F7861" w:rsidRPr="00267FD0" w:rsidRDefault="002F7861">
      <w:pPr>
        <w:ind w:left="0" w:hanging="2"/>
        <w:jc w:val="both"/>
        <w:rPr>
          <w:rFonts w:ascii="Arial" w:eastAsia="Arial" w:hAnsi="Arial" w:cs="Arial"/>
          <w:color w:val="000000" w:themeColor="text1"/>
          <w:sz w:val="22"/>
          <w:szCs w:val="22"/>
        </w:rPr>
      </w:pPr>
    </w:p>
    <w:p w14:paraId="09A7AACB" w14:textId="77777777" w:rsidR="002F7861" w:rsidRPr="00267FD0" w:rsidRDefault="004D2C22">
      <w:pPr>
        <w:numPr>
          <w:ilvl w:val="0"/>
          <w:numId w:val="1"/>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Whether it is possible to obtain certificates of quantity.</w:t>
      </w:r>
    </w:p>
    <w:p w14:paraId="004FD34A" w14:textId="77777777" w:rsidR="002F7861" w:rsidRPr="00267FD0" w:rsidRDefault="002F7861">
      <w:pPr>
        <w:ind w:left="0" w:hanging="2"/>
        <w:jc w:val="both"/>
        <w:rPr>
          <w:rFonts w:ascii="Arial" w:eastAsia="Arial" w:hAnsi="Arial" w:cs="Arial"/>
          <w:color w:val="000000" w:themeColor="text1"/>
          <w:sz w:val="22"/>
          <w:szCs w:val="22"/>
        </w:rPr>
      </w:pPr>
    </w:p>
    <w:p w14:paraId="11697170" w14:textId="6661593A" w:rsidR="002F7861" w:rsidRPr="00267FD0" w:rsidRDefault="004D2C22">
      <w:pPr>
        <w:numPr>
          <w:ilvl w:val="0"/>
          <w:numId w:val="1"/>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The supplier’s own quality control procedure; pre</w:t>
      </w:r>
      <w:r w:rsidR="00267FD0">
        <w:rPr>
          <w:rFonts w:ascii="Arial" w:eastAsia="Arial" w:hAnsi="Arial" w:cs="Arial"/>
          <w:color w:val="000000" w:themeColor="text1"/>
          <w:sz w:val="22"/>
          <w:szCs w:val="22"/>
        </w:rPr>
        <w:t>-</w:t>
      </w:r>
      <w:r w:rsidRPr="00267FD0">
        <w:rPr>
          <w:rFonts w:ascii="Arial" w:eastAsia="Arial" w:hAnsi="Arial" w:cs="Arial"/>
          <w:color w:val="000000" w:themeColor="text1"/>
          <w:sz w:val="22"/>
          <w:szCs w:val="22"/>
        </w:rPr>
        <w:t>sales demonstrations, after sales service and, for building works, a six</w:t>
      </w:r>
      <w:r w:rsidR="00267FD0">
        <w:rPr>
          <w:rFonts w:ascii="Arial" w:eastAsia="Arial" w:hAnsi="Arial" w:cs="Arial"/>
          <w:color w:val="000000" w:themeColor="text1"/>
          <w:sz w:val="22"/>
          <w:szCs w:val="22"/>
        </w:rPr>
        <w:t>-</w:t>
      </w:r>
      <w:r w:rsidRPr="00267FD0">
        <w:rPr>
          <w:rFonts w:ascii="Arial" w:eastAsia="Arial" w:hAnsi="Arial" w:cs="Arial"/>
          <w:color w:val="000000" w:themeColor="text1"/>
          <w:sz w:val="22"/>
          <w:szCs w:val="22"/>
        </w:rPr>
        <w:t>month defects period and insurance guarantees.</w:t>
      </w:r>
    </w:p>
    <w:p w14:paraId="153187F8" w14:textId="77777777" w:rsidR="002F7861" w:rsidRPr="00267FD0" w:rsidRDefault="002F7861">
      <w:pPr>
        <w:ind w:left="0" w:hanging="2"/>
        <w:jc w:val="both"/>
        <w:rPr>
          <w:rFonts w:ascii="Arial" w:eastAsia="Arial" w:hAnsi="Arial" w:cs="Arial"/>
          <w:color w:val="000000" w:themeColor="text1"/>
          <w:sz w:val="22"/>
          <w:szCs w:val="22"/>
        </w:rPr>
      </w:pPr>
    </w:p>
    <w:p w14:paraId="2839F25E" w14:textId="77777777" w:rsidR="002F7861" w:rsidRPr="00267FD0" w:rsidRDefault="004D2C22">
      <w:pPr>
        <w:numPr>
          <w:ilvl w:val="0"/>
          <w:numId w:val="1"/>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The financial status of the supplier.</w:t>
      </w:r>
    </w:p>
    <w:p w14:paraId="5213D1CD" w14:textId="77777777" w:rsidR="002F7861" w:rsidRPr="00267FD0" w:rsidRDefault="002F7861">
      <w:pPr>
        <w:ind w:left="0" w:hanging="2"/>
        <w:jc w:val="both"/>
        <w:rPr>
          <w:rFonts w:ascii="Arial" w:eastAsia="Arial" w:hAnsi="Arial" w:cs="Arial"/>
          <w:color w:val="000000" w:themeColor="text1"/>
          <w:sz w:val="22"/>
          <w:szCs w:val="22"/>
        </w:rPr>
      </w:pPr>
    </w:p>
    <w:p w14:paraId="5D6486BA" w14:textId="77777777" w:rsidR="002F7861" w:rsidRPr="00267FD0" w:rsidRDefault="004D2C22">
      <w:pPr>
        <w:numPr>
          <w:ilvl w:val="0"/>
          <w:numId w:val="1"/>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References from other establishments.</w:t>
      </w:r>
    </w:p>
    <w:p w14:paraId="749184EE" w14:textId="77777777" w:rsidR="002F7861" w:rsidRPr="00267FD0" w:rsidRDefault="002F7861">
      <w:pPr>
        <w:pBdr>
          <w:top w:val="nil"/>
          <w:left w:val="nil"/>
          <w:bottom w:val="nil"/>
          <w:right w:val="nil"/>
          <w:between w:val="nil"/>
        </w:pBdr>
        <w:spacing w:line="240" w:lineRule="auto"/>
        <w:ind w:left="0" w:hanging="2"/>
        <w:rPr>
          <w:rFonts w:ascii="Arial" w:eastAsia="Arial" w:hAnsi="Arial" w:cs="Arial"/>
          <w:color w:val="000000" w:themeColor="text1"/>
          <w:sz w:val="22"/>
          <w:szCs w:val="22"/>
        </w:rPr>
      </w:pPr>
    </w:p>
    <w:p w14:paraId="0DA585DE" w14:textId="77777777" w:rsidR="002F7861" w:rsidRPr="00267FD0" w:rsidRDefault="004D2C22">
      <w:pPr>
        <w:numPr>
          <w:ilvl w:val="0"/>
          <w:numId w:val="1"/>
        </w:num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Understanding &amp; compliance with Health &amp; safety, CDM regulations and Child Protection issues related to working on a school site</w:t>
      </w:r>
    </w:p>
    <w:p w14:paraId="220D3C3D" w14:textId="77777777" w:rsidR="002F7861" w:rsidRPr="00267FD0" w:rsidRDefault="002F7861">
      <w:pPr>
        <w:ind w:left="0" w:hanging="2"/>
        <w:jc w:val="both"/>
        <w:rPr>
          <w:rFonts w:ascii="Arial" w:eastAsia="Arial" w:hAnsi="Arial" w:cs="Arial"/>
          <w:color w:val="000000" w:themeColor="text1"/>
          <w:sz w:val="22"/>
          <w:szCs w:val="22"/>
        </w:rPr>
      </w:pPr>
    </w:p>
    <w:p w14:paraId="70CCB88A"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In the case of building works, where the tendering process is being carried out by the architect or quantity surveyor, they will be responsible for checking the documents of the lowest tender before making a recommendation to the academy.</w:t>
      </w:r>
    </w:p>
    <w:p w14:paraId="78D071CD" w14:textId="77777777" w:rsidR="002F7861" w:rsidRPr="00267FD0" w:rsidRDefault="002F7861">
      <w:pPr>
        <w:ind w:left="0" w:hanging="2"/>
        <w:jc w:val="both"/>
        <w:rPr>
          <w:rFonts w:ascii="Arial" w:eastAsia="Arial" w:hAnsi="Arial" w:cs="Arial"/>
          <w:color w:val="000000" w:themeColor="text1"/>
          <w:sz w:val="22"/>
          <w:szCs w:val="22"/>
        </w:rPr>
      </w:pPr>
    </w:p>
    <w:p w14:paraId="6FAAC66C" w14:textId="77777777"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Once a tender is accepted an order should be issued immediately to the supplier in the normal way.</w:t>
      </w:r>
    </w:p>
    <w:p w14:paraId="058B0E4E" w14:textId="77777777" w:rsidR="002F7861" w:rsidRPr="00267FD0" w:rsidRDefault="002F7861">
      <w:pPr>
        <w:ind w:left="0" w:hanging="2"/>
        <w:jc w:val="both"/>
        <w:rPr>
          <w:rFonts w:ascii="Arial" w:eastAsia="Arial" w:hAnsi="Arial" w:cs="Arial"/>
          <w:color w:val="000000" w:themeColor="text1"/>
          <w:sz w:val="22"/>
          <w:szCs w:val="22"/>
        </w:rPr>
      </w:pPr>
    </w:p>
    <w:p w14:paraId="42B07D8F" w14:textId="4F0C6D0E" w:rsidR="002F7861" w:rsidRPr="00267FD0" w:rsidRDefault="004D2C22">
      <w:pPr>
        <w:ind w:left="0" w:hanging="2"/>
        <w:jc w:val="both"/>
        <w:rPr>
          <w:rFonts w:ascii="Arial" w:eastAsia="Arial" w:hAnsi="Arial" w:cs="Arial"/>
          <w:color w:val="000000" w:themeColor="text1"/>
          <w:sz w:val="22"/>
          <w:szCs w:val="22"/>
        </w:rPr>
      </w:pPr>
      <w:r w:rsidRPr="00267FD0">
        <w:rPr>
          <w:rFonts w:ascii="Arial" w:eastAsia="Arial" w:hAnsi="Arial" w:cs="Arial"/>
          <w:color w:val="000000" w:themeColor="text1"/>
          <w:sz w:val="22"/>
          <w:szCs w:val="22"/>
        </w:rPr>
        <w:t>The successful contractor should be informed that the school is a NON</w:t>
      </w:r>
      <w:r w:rsidR="00267FD0">
        <w:rPr>
          <w:rFonts w:ascii="Arial" w:eastAsia="Arial" w:hAnsi="Arial" w:cs="Arial"/>
          <w:color w:val="000000" w:themeColor="text1"/>
          <w:sz w:val="22"/>
          <w:szCs w:val="22"/>
        </w:rPr>
        <w:t>-</w:t>
      </w:r>
      <w:r w:rsidRPr="00267FD0">
        <w:rPr>
          <w:rFonts w:ascii="Arial" w:eastAsia="Arial" w:hAnsi="Arial" w:cs="Arial"/>
          <w:color w:val="000000" w:themeColor="text1"/>
          <w:sz w:val="22"/>
          <w:szCs w:val="22"/>
        </w:rPr>
        <w:t>SMOKING site</w:t>
      </w:r>
    </w:p>
    <w:p w14:paraId="07CDABC6" w14:textId="77777777" w:rsidR="002F7861" w:rsidRPr="00267FD0" w:rsidRDefault="002F7861">
      <w:pPr>
        <w:ind w:left="0" w:hanging="2"/>
        <w:jc w:val="both"/>
        <w:rPr>
          <w:rFonts w:ascii="Arial" w:eastAsia="Arial" w:hAnsi="Arial" w:cs="Arial"/>
          <w:color w:val="000000" w:themeColor="text1"/>
          <w:sz w:val="22"/>
          <w:szCs w:val="22"/>
        </w:rPr>
      </w:pPr>
    </w:p>
    <w:p w14:paraId="4E21C6CD" w14:textId="77777777" w:rsidR="002F7861" w:rsidRPr="00267FD0" w:rsidRDefault="002F7861">
      <w:pPr>
        <w:ind w:left="0" w:hanging="2"/>
        <w:jc w:val="both"/>
        <w:rPr>
          <w:rFonts w:ascii="Arial" w:eastAsia="Arial" w:hAnsi="Arial" w:cs="Arial"/>
          <w:color w:val="000000" w:themeColor="text1"/>
          <w:sz w:val="22"/>
          <w:szCs w:val="22"/>
        </w:rPr>
      </w:pPr>
    </w:p>
    <w:p w14:paraId="1EE732A2" w14:textId="77777777" w:rsidR="002F7861" w:rsidRPr="00267FD0" w:rsidRDefault="004D2C22" w:rsidP="00FF41AD">
      <w:pPr>
        <w:ind w:leftChars="0" w:left="0" w:firstLineChars="0" w:firstLine="0"/>
        <w:rPr>
          <w:rFonts w:ascii="Arial" w:eastAsia="Arial" w:hAnsi="Arial" w:cs="Arial"/>
          <w:color w:val="000000" w:themeColor="text1"/>
          <w:sz w:val="22"/>
          <w:szCs w:val="22"/>
        </w:rPr>
      </w:pPr>
      <w:r w:rsidRPr="00267FD0">
        <w:rPr>
          <w:rFonts w:ascii="Arial" w:eastAsia="Arial" w:hAnsi="Arial" w:cs="Arial"/>
          <w:color w:val="000000" w:themeColor="text1"/>
          <w:sz w:val="22"/>
          <w:szCs w:val="22"/>
        </w:rPr>
        <w:t>This Policy will be reviewed by the Resources Committee on a 3-yearly cycle and must be signed by the Chair of Governors and Headteacher.</w:t>
      </w:r>
      <w:r w:rsidRPr="00267FD0">
        <w:rPr>
          <w:rFonts w:ascii="Arial" w:eastAsia="Arial" w:hAnsi="Arial" w:cs="Arial"/>
          <w:color w:val="000000" w:themeColor="text1"/>
          <w:sz w:val="22"/>
          <w:szCs w:val="22"/>
        </w:rPr>
        <w:tab/>
      </w:r>
    </w:p>
    <w:p w14:paraId="268E455F" w14:textId="77777777" w:rsidR="002F7861" w:rsidRPr="00267FD0" w:rsidRDefault="002F7861">
      <w:pPr>
        <w:ind w:left="0" w:hanging="2"/>
        <w:rPr>
          <w:rFonts w:ascii="Arial" w:eastAsia="Arial" w:hAnsi="Arial" w:cs="Arial"/>
          <w:color w:val="000000" w:themeColor="text1"/>
          <w:sz w:val="22"/>
          <w:szCs w:val="22"/>
        </w:rPr>
      </w:pPr>
    </w:p>
    <w:tbl>
      <w:tblPr>
        <w:tblStyle w:val="a0"/>
        <w:tblW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0"/>
        <w:gridCol w:w="5239"/>
      </w:tblGrid>
      <w:tr w:rsidR="00267FD0" w:rsidRPr="00267FD0" w14:paraId="3307BAA9" w14:textId="77777777">
        <w:tc>
          <w:tcPr>
            <w:tcW w:w="4780" w:type="dxa"/>
          </w:tcPr>
          <w:p w14:paraId="3B082328" w14:textId="77777777" w:rsidR="002F7861" w:rsidRPr="00267FD0" w:rsidRDefault="004D2C22">
            <w:pPr>
              <w:ind w:left="0" w:hanging="2"/>
              <w:rPr>
                <w:rFonts w:ascii="Arial" w:eastAsia="Arial" w:hAnsi="Arial" w:cs="Arial"/>
                <w:color w:val="000000" w:themeColor="text1"/>
                <w:sz w:val="22"/>
                <w:szCs w:val="22"/>
              </w:rPr>
            </w:pPr>
            <w:r w:rsidRPr="00267FD0">
              <w:rPr>
                <w:rFonts w:ascii="Arial" w:eastAsia="Arial" w:hAnsi="Arial" w:cs="Arial"/>
                <w:color w:val="000000" w:themeColor="text1"/>
                <w:sz w:val="22"/>
                <w:szCs w:val="22"/>
              </w:rPr>
              <w:t>Policy Reviewed:</w:t>
            </w:r>
          </w:p>
        </w:tc>
        <w:tc>
          <w:tcPr>
            <w:tcW w:w="5239" w:type="dxa"/>
          </w:tcPr>
          <w:p w14:paraId="4239809C" w14:textId="75DD81F9" w:rsidR="002F7861" w:rsidRPr="00267FD0" w:rsidRDefault="00267FD0" w:rsidP="00267FD0">
            <w:pPr>
              <w:ind w:leftChars="0" w:left="0" w:firstLineChars="0" w:firstLine="0"/>
              <w:rPr>
                <w:rFonts w:ascii="Arial" w:eastAsia="Arial" w:hAnsi="Arial" w:cs="Arial"/>
                <w:color w:val="000000" w:themeColor="text1"/>
                <w:sz w:val="22"/>
                <w:szCs w:val="22"/>
                <w:highlight w:val="yellow"/>
              </w:rPr>
            </w:pPr>
            <w:r w:rsidRPr="00267FD0">
              <w:rPr>
                <w:rFonts w:ascii="Arial" w:eastAsia="Arial" w:hAnsi="Arial" w:cs="Arial"/>
                <w:color w:val="000000" w:themeColor="text1"/>
                <w:sz w:val="22"/>
                <w:szCs w:val="22"/>
                <w:highlight w:val="yellow"/>
              </w:rPr>
              <w:t xml:space="preserve">Date here </w:t>
            </w:r>
          </w:p>
        </w:tc>
      </w:tr>
      <w:tr w:rsidR="00267FD0" w:rsidRPr="00267FD0" w14:paraId="439BD890" w14:textId="77777777">
        <w:tc>
          <w:tcPr>
            <w:tcW w:w="4780" w:type="dxa"/>
          </w:tcPr>
          <w:p w14:paraId="4A90C501" w14:textId="77777777" w:rsidR="002F7861" w:rsidRPr="00267FD0" w:rsidRDefault="004D2C22">
            <w:pPr>
              <w:ind w:left="0" w:hanging="2"/>
              <w:rPr>
                <w:rFonts w:ascii="Arial" w:eastAsia="Arial" w:hAnsi="Arial" w:cs="Arial"/>
                <w:color w:val="000000" w:themeColor="text1"/>
                <w:sz w:val="22"/>
                <w:szCs w:val="22"/>
              </w:rPr>
            </w:pPr>
            <w:r w:rsidRPr="00267FD0">
              <w:rPr>
                <w:rFonts w:ascii="Arial" w:eastAsia="Arial" w:hAnsi="Arial" w:cs="Arial"/>
                <w:color w:val="000000" w:themeColor="text1"/>
                <w:sz w:val="22"/>
                <w:szCs w:val="22"/>
              </w:rPr>
              <w:t>Next Review:</w:t>
            </w:r>
          </w:p>
        </w:tc>
        <w:tc>
          <w:tcPr>
            <w:tcW w:w="5239" w:type="dxa"/>
          </w:tcPr>
          <w:p w14:paraId="2EE28883" w14:textId="59923F38" w:rsidR="002F7861" w:rsidRPr="00267FD0" w:rsidRDefault="00267FD0" w:rsidP="00267FD0">
            <w:pPr>
              <w:ind w:leftChars="0" w:left="0" w:firstLineChars="0" w:firstLine="0"/>
              <w:rPr>
                <w:rFonts w:ascii="Arial" w:eastAsia="Arial" w:hAnsi="Arial" w:cs="Arial"/>
                <w:color w:val="000000" w:themeColor="text1"/>
                <w:sz w:val="22"/>
                <w:szCs w:val="22"/>
                <w:highlight w:val="yellow"/>
              </w:rPr>
            </w:pPr>
            <w:r w:rsidRPr="00267FD0">
              <w:rPr>
                <w:rFonts w:ascii="Arial" w:eastAsia="Arial" w:hAnsi="Arial" w:cs="Arial"/>
                <w:color w:val="000000" w:themeColor="text1"/>
                <w:sz w:val="22"/>
                <w:szCs w:val="22"/>
                <w:highlight w:val="yellow"/>
              </w:rPr>
              <w:t>Date here</w:t>
            </w:r>
          </w:p>
        </w:tc>
      </w:tr>
      <w:tr w:rsidR="002F7861" w:rsidRPr="00267FD0" w14:paraId="119973EC" w14:textId="77777777">
        <w:tc>
          <w:tcPr>
            <w:tcW w:w="4780" w:type="dxa"/>
          </w:tcPr>
          <w:p w14:paraId="4CCFF762" w14:textId="77777777" w:rsidR="002F7861" w:rsidRPr="00267FD0" w:rsidRDefault="004D2C22">
            <w:pPr>
              <w:ind w:left="0" w:hanging="2"/>
              <w:rPr>
                <w:rFonts w:ascii="Arial" w:eastAsia="Arial" w:hAnsi="Arial" w:cs="Arial"/>
                <w:color w:val="000000" w:themeColor="text1"/>
                <w:sz w:val="22"/>
                <w:szCs w:val="22"/>
              </w:rPr>
            </w:pPr>
            <w:r w:rsidRPr="00267FD0">
              <w:rPr>
                <w:rFonts w:ascii="Arial" w:eastAsia="Arial" w:hAnsi="Arial" w:cs="Arial"/>
                <w:color w:val="000000" w:themeColor="text1"/>
                <w:sz w:val="22"/>
                <w:szCs w:val="22"/>
              </w:rPr>
              <w:t>Signature of Chair of Governors:</w:t>
            </w:r>
          </w:p>
          <w:p w14:paraId="61525A18" w14:textId="77777777" w:rsidR="002F7861" w:rsidRPr="00267FD0" w:rsidRDefault="002F7861">
            <w:pPr>
              <w:ind w:left="0" w:hanging="2"/>
              <w:rPr>
                <w:rFonts w:ascii="Arial" w:eastAsia="Arial" w:hAnsi="Arial" w:cs="Arial"/>
                <w:color w:val="000000" w:themeColor="text1"/>
                <w:sz w:val="22"/>
                <w:szCs w:val="22"/>
              </w:rPr>
            </w:pPr>
          </w:p>
          <w:p w14:paraId="2F572F59" w14:textId="77777777" w:rsidR="002F7861" w:rsidRPr="00267FD0" w:rsidRDefault="002F7861">
            <w:pPr>
              <w:ind w:left="0" w:hanging="2"/>
              <w:rPr>
                <w:rFonts w:ascii="Arial" w:eastAsia="Arial" w:hAnsi="Arial" w:cs="Arial"/>
                <w:color w:val="000000" w:themeColor="text1"/>
                <w:sz w:val="22"/>
                <w:szCs w:val="22"/>
              </w:rPr>
            </w:pPr>
          </w:p>
        </w:tc>
        <w:tc>
          <w:tcPr>
            <w:tcW w:w="5239" w:type="dxa"/>
          </w:tcPr>
          <w:p w14:paraId="3EC04100" w14:textId="77777777" w:rsidR="002F7861" w:rsidRPr="00267FD0" w:rsidRDefault="004D2C22">
            <w:pPr>
              <w:ind w:left="0" w:hanging="2"/>
              <w:rPr>
                <w:rFonts w:ascii="Arial" w:eastAsia="Arial" w:hAnsi="Arial" w:cs="Arial"/>
                <w:color w:val="000000" w:themeColor="text1"/>
                <w:sz w:val="22"/>
                <w:szCs w:val="22"/>
              </w:rPr>
            </w:pPr>
            <w:r w:rsidRPr="00267FD0">
              <w:rPr>
                <w:rFonts w:ascii="Arial" w:eastAsia="Arial" w:hAnsi="Arial" w:cs="Arial"/>
                <w:color w:val="000000" w:themeColor="text1"/>
                <w:sz w:val="22"/>
                <w:szCs w:val="22"/>
              </w:rPr>
              <w:t>Signature of Headteacher:</w:t>
            </w:r>
          </w:p>
          <w:p w14:paraId="708A6467" w14:textId="77777777" w:rsidR="002F7861" w:rsidRPr="00267FD0" w:rsidRDefault="002F7861">
            <w:pPr>
              <w:ind w:left="0" w:hanging="2"/>
              <w:rPr>
                <w:rFonts w:ascii="Arial" w:eastAsia="Arial" w:hAnsi="Arial" w:cs="Arial"/>
                <w:color w:val="000000" w:themeColor="text1"/>
                <w:sz w:val="22"/>
                <w:szCs w:val="22"/>
              </w:rPr>
            </w:pPr>
          </w:p>
          <w:p w14:paraId="083AC798" w14:textId="77777777" w:rsidR="002F7861" w:rsidRPr="00267FD0" w:rsidRDefault="002F7861">
            <w:pPr>
              <w:ind w:left="0" w:hanging="2"/>
              <w:rPr>
                <w:rFonts w:ascii="Arial" w:eastAsia="Arial" w:hAnsi="Arial" w:cs="Arial"/>
                <w:color w:val="000000" w:themeColor="text1"/>
                <w:sz w:val="22"/>
                <w:szCs w:val="22"/>
              </w:rPr>
            </w:pPr>
          </w:p>
          <w:p w14:paraId="5207D594" w14:textId="77777777" w:rsidR="002F7861" w:rsidRPr="00267FD0" w:rsidRDefault="002F7861">
            <w:pPr>
              <w:ind w:left="0" w:hanging="2"/>
              <w:rPr>
                <w:rFonts w:ascii="Arial" w:eastAsia="Arial" w:hAnsi="Arial" w:cs="Arial"/>
                <w:color w:val="000000" w:themeColor="text1"/>
                <w:sz w:val="22"/>
                <w:szCs w:val="22"/>
              </w:rPr>
            </w:pPr>
          </w:p>
        </w:tc>
      </w:tr>
    </w:tbl>
    <w:p w14:paraId="4700E074" w14:textId="77777777" w:rsidR="002F7861" w:rsidRPr="00267FD0" w:rsidRDefault="002F7861">
      <w:pPr>
        <w:ind w:left="0" w:hanging="2"/>
        <w:rPr>
          <w:rFonts w:ascii="Arial" w:eastAsia="Arial" w:hAnsi="Arial" w:cs="Arial"/>
          <w:color w:val="000000" w:themeColor="text1"/>
          <w:sz w:val="22"/>
          <w:szCs w:val="22"/>
        </w:rPr>
      </w:pPr>
    </w:p>
    <w:p w14:paraId="07AF9311" w14:textId="77777777" w:rsidR="002F7861" w:rsidRPr="00267FD0" w:rsidRDefault="002F7861">
      <w:pPr>
        <w:ind w:left="0" w:hanging="2"/>
        <w:rPr>
          <w:rFonts w:ascii="Arial" w:eastAsia="Arial" w:hAnsi="Arial" w:cs="Arial"/>
          <w:color w:val="000000" w:themeColor="text1"/>
          <w:sz w:val="22"/>
          <w:szCs w:val="22"/>
        </w:rPr>
      </w:pPr>
    </w:p>
    <w:p w14:paraId="75A9AD3E" w14:textId="77777777" w:rsidR="002F7861" w:rsidRPr="00267FD0" w:rsidRDefault="002F7861" w:rsidP="00267FD0">
      <w:pPr>
        <w:ind w:leftChars="0" w:left="0" w:firstLineChars="0" w:firstLine="0"/>
        <w:jc w:val="both"/>
        <w:rPr>
          <w:rFonts w:ascii="Arial" w:eastAsia="Arial" w:hAnsi="Arial" w:cs="Arial"/>
          <w:color w:val="000000" w:themeColor="text1"/>
          <w:sz w:val="22"/>
          <w:szCs w:val="22"/>
        </w:rPr>
      </w:pPr>
    </w:p>
    <w:sectPr w:rsidR="002F7861" w:rsidRPr="00267FD0">
      <w:headerReference w:type="even" r:id="rId10"/>
      <w:headerReference w:type="default" r:id="rId11"/>
      <w:pgSz w:w="11906" w:h="16838"/>
      <w:pgMar w:top="864" w:right="850" w:bottom="576" w:left="125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9525" w14:textId="77777777" w:rsidR="004E47E0" w:rsidRDefault="004E47E0">
      <w:pPr>
        <w:spacing w:line="240" w:lineRule="auto"/>
        <w:ind w:left="0" w:hanging="2"/>
      </w:pPr>
      <w:r>
        <w:separator/>
      </w:r>
    </w:p>
  </w:endnote>
  <w:endnote w:type="continuationSeparator" w:id="0">
    <w:p w14:paraId="40FF905A" w14:textId="77777777" w:rsidR="004E47E0" w:rsidRDefault="004E47E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Overloc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20766" w14:textId="77777777" w:rsidR="004E47E0" w:rsidRDefault="004E47E0">
      <w:pPr>
        <w:spacing w:line="240" w:lineRule="auto"/>
        <w:ind w:left="0" w:hanging="2"/>
      </w:pPr>
      <w:r>
        <w:separator/>
      </w:r>
    </w:p>
  </w:footnote>
  <w:footnote w:type="continuationSeparator" w:id="0">
    <w:p w14:paraId="0CB30731" w14:textId="77777777" w:rsidR="004E47E0" w:rsidRDefault="004E47E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D416" w14:textId="77777777" w:rsidR="002F7861" w:rsidRDefault="004D2C22">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12EA3D04" w14:textId="77777777" w:rsidR="002F7861" w:rsidRDefault="002F7861">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69FE" w14:textId="77777777" w:rsidR="002F7861" w:rsidRDefault="004D2C22">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5694128F" w14:textId="77777777" w:rsidR="002F7861" w:rsidRDefault="002F7861">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7CF"/>
    <w:multiLevelType w:val="multilevel"/>
    <w:tmpl w:val="61845F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5BA77E5"/>
    <w:multiLevelType w:val="multilevel"/>
    <w:tmpl w:val="D0F0042E"/>
    <w:lvl w:ilvl="0">
      <w:start w:val="1"/>
      <w:numFmt w:val="lowerLetter"/>
      <w:lvlText w:val="(%1)"/>
      <w:lvlJc w:val="left"/>
      <w:pPr>
        <w:ind w:left="517" w:hanging="37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3CD7CA9"/>
    <w:multiLevelType w:val="multilevel"/>
    <w:tmpl w:val="46AEDD8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CC22CAF"/>
    <w:multiLevelType w:val="multilevel"/>
    <w:tmpl w:val="DAB86262"/>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2050B84"/>
    <w:multiLevelType w:val="multilevel"/>
    <w:tmpl w:val="11F8BDC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2"/>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861"/>
    <w:rsid w:val="001F139A"/>
    <w:rsid w:val="00210D1E"/>
    <w:rsid w:val="00267FD0"/>
    <w:rsid w:val="002F7861"/>
    <w:rsid w:val="004D2C22"/>
    <w:rsid w:val="004E47E0"/>
    <w:rsid w:val="008438D1"/>
    <w:rsid w:val="00A3793D"/>
    <w:rsid w:val="00A5339C"/>
    <w:rsid w:val="00A66438"/>
    <w:rsid w:val="00AC7CA2"/>
    <w:rsid w:val="00BC4FBE"/>
    <w:rsid w:val="00E53C7E"/>
    <w:rsid w:val="00FF4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0359"/>
  <w15:docId w15:val="{B6136DB9-7121-40B8-9D80-1CCC07AE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sz w:val="20"/>
      <w:u w:val="single"/>
    </w:rPr>
  </w:style>
  <w:style w:type="paragraph" w:styleId="Heading2">
    <w:name w:val="heading 2"/>
    <w:basedOn w:val="Normal"/>
    <w:next w:val="Normal"/>
    <w:pPr>
      <w:keepNext/>
      <w:jc w:val="both"/>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Subtitle">
    <w:name w:val="Subtitle"/>
    <w:basedOn w:val="Normal"/>
    <w:pPr>
      <w:jc w:val="center"/>
    </w:pPr>
    <w:rPr>
      <w:rFonts w:ascii="Arial" w:eastAsia="Arial" w:hAnsi="Arial" w:cs="Arial"/>
      <w:b/>
      <w:sz w:val="32"/>
      <w:szCs w:val="32"/>
      <w:u w:val="single"/>
    </w:rPr>
  </w:style>
  <w:style w:type="character" w:customStyle="1" w:styleId="SubtitleChar">
    <w:name w:val="Subtitle Char"/>
    <w:rPr>
      <w:rFonts w:ascii="Arial" w:eastAsia="Times" w:hAnsi="Arial"/>
      <w:b/>
      <w:w w:val="100"/>
      <w:position w:val="-1"/>
      <w:sz w:val="32"/>
      <w:u w:val="single"/>
      <w:effect w:val="none"/>
      <w:vertAlign w:val="baseline"/>
      <w:cs w:val="0"/>
      <w:em w:val="none"/>
      <w:lang w:val="en-GB"/>
    </w:rPr>
  </w:style>
  <w:style w:type="paragraph" w:customStyle="1" w:styleId="DfESOutNumbered">
    <w:name w:val="DfESOutNumbered"/>
    <w:basedOn w:val="Normal"/>
    <w:pPr>
      <w:widowControl w:val="0"/>
      <w:numPr>
        <w:numId w:val="5"/>
      </w:numPr>
      <w:overflowPunct w:val="0"/>
      <w:autoSpaceDE w:val="0"/>
      <w:autoSpaceDN w:val="0"/>
      <w:adjustRightInd w:val="0"/>
      <w:spacing w:after="240"/>
      <w:ind w:left="-1" w:hanging="1"/>
      <w:textAlignment w:val="baseline"/>
    </w:pPr>
    <w:rPr>
      <w:rFonts w:ascii="Arial" w:hAnsi="Arial" w:cs="Arial"/>
      <w:sz w:val="22"/>
      <w:lang w:eastAsia="en-US"/>
    </w:rPr>
  </w:style>
  <w:style w:type="character" w:customStyle="1" w:styleId="DfESOutNumberedChar">
    <w:name w:val="DfESOutNumbered Char"/>
    <w:rPr>
      <w:rFonts w:ascii="Arial" w:hAnsi="Arial" w:cs="Arial"/>
      <w:w w:val="100"/>
      <w:position w:val="-1"/>
      <w:sz w:val="22"/>
      <w:effect w:val="none"/>
      <w:vertAlign w:val="baseline"/>
      <w:cs w:val="0"/>
      <w:em w:val="none"/>
      <w:lang w:eastAsia="en-US"/>
    </w:rPr>
  </w:style>
  <w:style w:type="paragraph" w:customStyle="1" w:styleId="DeptBullets">
    <w:name w:val="DeptBullets"/>
    <w:basedOn w:val="Normal"/>
    <w:pPr>
      <w:widowControl w:val="0"/>
      <w:tabs>
        <w:tab w:val="num" w:pos="720"/>
      </w:tabs>
      <w:overflowPunct w:val="0"/>
      <w:autoSpaceDE w:val="0"/>
      <w:autoSpaceDN w:val="0"/>
      <w:adjustRightInd w:val="0"/>
      <w:spacing w:after="240"/>
      <w:textAlignment w:val="baseline"/>
    </w:pPr>
    <w:rPr>
      <w:rFonts w:ascii="Arial" w:hAnsi="Arial"/>
      <w:lang w:eastAsia="en-US"/>
    </w:rPr>
  </w:style>
  <w:style w:type="character" w:customStyle="1" w:styleId="DeptBulletsChar">
    <w:name w:val="DeptBullets Char"/>
    <w:rPr>
      <w:rFonts w:ascii="Arial" w:hAnsi="Arial"/>
      <w:w w:val="100"/>
      <w:position w:val="-1"/>
      <w:sz w:val="24"/>
      <w:effect w:val="none"/>
      <w:vertAlign w:val="baseline"/>
      <w:cs w:val="0"/>
      <w:em w:val="none"/>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AC7CA2"/>
    <w:rPr>
      <w:sz w:val="16"/>
      <w:szCs w:val="16"/>
    </w:rPr>
  </w:style>
  <w:style w:type="paragraph" w:styleId="CommentText">
    <w:name w:val="annotation text"/>
    <w:basedOn w:val="Normal"/>
    <w:link w:val="CommentTextChar"/>
    <w:uiPriority w:val="99"/>
    <w:semiHidden/>
    <w:unhideWhenUsed/>
    <w:rsid w:val="00AC7CA2"/>
    <w:pPr>
      <w:spacing w:line="240" w:lineRule="auto"/>
    </w:pPr>
    <w:rPr>
      <w:sz w:val="20"/>
      <w:szCs w:val="20"/>
    </w:rPr>
  </w:style>
  <w:style w:type="character" w:customStyle="1" w:styleId="CommentTextChar">
    <w:name w:val="Comment Text Char"/>
    <w:basedOn w:val="DefaultParagraphFont"/>
    <w:link w:val="CommentText"/>
    <w:uiPriority w:val="99"/>
    <w:semiHidden/>
    <w:rsid w:val="00AC7CA2"/>
    <w:rPr>
      <w:position w:val="-1"/>
      <w:sz w:val="20"/>
      <w:szCs w:val="20"/>
    </w:rPr>
  </w:style>
  <w:style w:type="paragraph" w:styleId="CommentSubject">
    <w:name w:val="annotation subject"/>
    <w:basedOn w:val="CommentText"/>
    <w:next w:val="CommentText"/>
    <w:link w:val="CommentSubjectChar"/>
    <w:uiPriority w:val="99"/>
    <w:semiHidden/>
    <w:unhideWhenUsed/>
    <w:rsid w:val="00AC7CA2"/>
    <w:rPr>
      <w:b/>
      <w:bCs/>
    </w:rPr>
  </w:style>
  <w:style w:type="character" w:customStyle="1" w:styleId="CommentSubjectChar">
    <w:name w:val="Comment Subject Char"/>
    <w:basedOn w:val="CommentTextChar"/>
    <w:link w:val="CommentSubject"/>
    <w:uiPriority w:val="99"/>
    <w:semiHidden/>
    <w:rsid w:val="00AC7CA2"/>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binetoffic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bin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u6+ovkYChGcwGpzJYDIUrt7JA==">AMUW2mUC1WoPxH/+Zu09LsmY8kw6qVwHc+WBO0Owunac/KTxTE1hW0+QeZ9btytG9lLBOdXQm1dDi1LZRes+hjJ7WWPG9HryeZmQU7slWfJpHd9eVuYNV1o=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dc:creator>
  <cp:lastModifiedBy>Helen Wesson</cp:lastModifiedBy>
  <cp:revision>5</cp:revision>
  <dcterms:created xsi:type="dcterms:W3CDTF">2019-08-09T18:39:00Z</dcterms:created>
  <dcterms:modified xsi:type="dcterms:W3CDTF">2019-08-20T08:39:00Z</dcterms:modified>
</cp:coreProperties>
</file>